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99C96" w14:textId="77777777" w:rsidR="00372551" w:rsidRPr="00E04FC3" w:rsidRDefault="00372551" w:rsidP="00372551">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000000" w:themeColor="text1"/>
          <w:sz w:val="22"/>
          <w:szCs w:val="22"/>
          <w:lang w:val="ro-RO"/>
        </w:rPr>
      </w:pPr>
      <w:bookmarkStart w:id="0" w:name="_GoBack"/>
      <w:bookmarkEnd w:id="0"/>
    </w:p>
    <w:tbl>
      <w:tblPr>
        <w:tblStyle w:val="TableGrid"/>
        <w:tblW w:w="0" w:type="auto"/>
        <w:tblLook w:val="04A0" w:firstRow="1" w:lastRow="0" w:firstColumn="1" w:lastColumn="0" w:noHBand="0" w:noVBand="1"/>
      </w:tblPr>
      <w:tblGrid>
        <w:gridCol w:w="3050"/>
        <w:gridCol w:w="7004"/>
      </w:tblGrid>
      <w:tr w:rsidR="00372551" w:rsidRPr="00E04FC3" w14:paraId="641674AD" w14:textId="77777777" w:rsidTr="00C26BD3">
        <w:tc>
          <w:tcPr>
            <w:tcW w:w="3050" w:type="dxa"/>
          </w:tcPr>
          <w:p w14:paraId="0AA90308"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Denumirea intervenției</w:t>
            </w:r>
          </w:p>
        </w:tc>
        <w:tc>
          <w:tcPr>
            <w:tcW w:w="7004" w:type="dxa"/>
          </w:tcPr>
          <w:p w14:paraId="10E609E6" w14:textId="0378543E" w:rsidR="00372551" w:rsidRPr="00E04FC3" w:rsidRDefault="00372551" w:rsidP="00E53375">
            <w:pPr>
              <w:pStyle w:val="Bodytext20"/>
              <w:shd w:val="clear" w:color="auto" w:fill="auto"/>
              <w:spacing w:line="240" w:lineRule="auto"/>
              <w:ind w:firstLine="0"/>
              <w:rPr>
                <w:rFonts w:ascii="Trebuchet MS" w:hAnsi="Trebuchet MS" w:cs="Times New Roman"/>
                <w:b/>
                <w:color w:val="000000" w:themeColor="text1"/>
                <w:sz w:val="22"/>
                <w:shd w:val="clear" w:color="auto" w:fill="FFFFFF"/>
                <w:lang w:val="ro-RO"/>
              </w:rPr>
            </w:pPr>
            <w:bookmarkStart w:id="1" w:name="_Hlk86672455"/>
            <w:r w:rsidRPr="00E04FC3">
              <w:rPr>
                <w:rStyle w:val="Bodytext2Bold"/>
                <w:rFonts w:ascii="Trebuchet MS" w:hAnsi="Trebuchet MS" w:cs="Times New Roman"/>
                <w:color w:val="000000" w:themeColor="text1"/>
                <w:sz w:val="22"/>
                <w:lang w:val="ro-RO"/>
              </w:rPr>
              <w:t xml:space="preserve">Investiții în producția primară </w:t>
            </w:r>
            <w:r w:rsidR="00BF5BFB">
              <w:rPr>
                <w:rStyle w:val="Bodytext2Bold"/>
                <w:rFonts w:ascii="Trebuchet MS" w:hAnsi="Trebuchet MS" w:cs="Times New Roman"/>
                <w:color w:val="000000" w:themeColor="text1"/>
                <w:sz w:val="22"/>
                <w:lang w:val="ro-RO"/>
              </w:rPr>
              <w:t xml:space="preserve">în </w:t>
            </w:r>
            <w:r w:rsidRPr="00E04FC3">
              <w:rPr>
                <w:rStyle w:val="Bodytext2Bold"/>
                <w:rFonts w:ascii="Trebuchet MS" w:hAnsi="Trebuchet MS" w:cs="Times New Roman"/>
                <w:color w:val="000000" w:themeColor="text1"/>
                <w:sz w:val="22"/>
                <w:lang w:val="ro-RO"/>
              </w:rPr>
              <w:t>sector</w:t>
            </w:r>
            <w:r w:rsidR="00BF5BFB">
              <w:rPr>
                <w:rStyle w:val="Bodytext2Bold"/>
                <w:rFonts w:ascii="Trebuchet MS" w:hAnsi="Trebuchet MS" w:cs="Times New Roman"/>
                <w:color w:val="000000" w:themeColor="text1"/>
                <w:sz w:val="22"/>
                <w:lang w:val="ro-RO"/>
              </w:rPr>
              <w:t>ul</w:t>
            </w:r>
            <w:r w:rsidRPr="00E04FC3">
              <w:rPr>
                <w:rStyle w:val="Bodytext2Bold"/>
                <w:rFonts w:ascii="Trebuchet MS" w:hAnsi="Trebuchet MS" w:cs="Times New Roman"/>
                <w:color w:val="000000" w:themeColor="text1"/>
                <w:sz w:val="22"/>
                <w:lang w:val="ro-RO"/>
              </w:rPr>
              <w:t xml:space="preserve"> zootehnic </w:t>
            </w:r>
            <w:bookmarkEnd w:id="1"/>
          </w:p>
        </w:tc>
      </w:tr>
      <w:tr w:rsidR="00372551" w:rsidRPr="00E04FC3" w14:paraId="3DAD2642" w14:textId="77777777" w:rsidTr="00C26BD3">
        <w:tc>
          <w:tcPr>
            <w:tcW w:w="3050" w:type="dxa"/>
          </w:tcPr>
          <w:p w14:paraId="4C86EC8F"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Tipul de intervenție</w:t>
            </w:r>
          </w:p>
        </w:tc>
        <w:tc>
          <w:tcPr>
            <w:tcW w:w="7004" w:type="dxa"/>
          </w:tcPr>
          <w:p w14:paraId="6F2E1060" w14:textId="77777777" w:rsidR="00372551" w:rsidRPr="00E04FC3" w:rsidRDefault="00372551" w:rsidP="00C26BD3">
            <w:pPr>
              <w:spacing w:before="60" w:after="6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Investiții cf. art. 73 din R(UE) 2021/2115. </w:t>
            </w:r>
          </w:p>
          <w:p w14:paraId="55371854" w14:textId="77777777" w:rsidR="00372551" w:rsidRPr="00E04FC3" w:rsidRDefault="00372551" w:rsidP="00C26BD3">
            <w:pPr>
              <w:spacing w:before="60" w:after="60"/>
              <w:rPr>
                <w:rFonts w:ascii="Trebuchet MS" w:hAnsi="Trebuchet MS"/>
                <w:color w:val="000000" w:themeColor="text1"/>
                <w:sz w:val="22"/>
                <w:szCs w:val="22"/>
                <w:lang w:val="ro-RO" w:eastAsia="en-US"/>
              </w:rPr>
            </w:pPr>
          </w:p>
        </w:tc>
      </w:tr>
      <w:tr w:rsidR="00372551" w:rsidRPr="00E04FC3" w14:paraId="7CBE57B2" w14:textId="77777777" w:rsidTr="00C26BD3">
        <w:tc>
          <w:tcPr>
            <w:tcW w:w="3050" w:type="dxa"/>
          </w:tcPr>
          <w:p w14:paraId="36A1805A" w14:textId="77777777" w:rsidR="00372551" w:rsidRPr="00E04FC3" w:rsidRDefault="00372551" w:rsidP="00C26BD3">
            <w:pPr>
              <w:spacing w:before="60" w:after="60"/>
              <w:rPr>
                <w:rFonts w:ascii="Trebuchet MS" w:hAnsi="Trebuchet MS"/>
                <w:color w:val="000000" w:themeColor="text1"/>
                <w:sz w:val="22"/>
                <w:szCs w:val="22"/>
                <w:lang w:val="ro-RO"/>
              </w:rPr>
            </w:pPr>
            <w:r w:rsidRPr="00E04FC3">
              <w:rPr>
                <w:rFonts w:ascii="Trebuchet MS" w:hAnsi="Trebuchet MS"/>
                <w:b/>
                <w:color w:val="000000" w:themeColor="text1"/>
                <w:sz w:val="22"/>
                <w:szCs w:val="22"/>
                <w:lang w:val="ro-RO"/>
              </w:rPr>
              <w:t>Indicator de realizare</w:t>
            </w:r>
            <w:r w:rsidRPr="00E04FC3" w:rsidDel="00E36677">
              <w:rPr>
                <w:rFonts w:ascii="Trebuchet MS" w:hAnsi="Trebuchet MS"/>
                <w:color w:val="000000" w:themeColor="text1"/>
                <w:sz w:val="22"/>
                <w:szCs w:val="22"/>
                <w:lang w:val="ro-RO"/>
              </w:rPr>
              <w:t xml:space="preserve"> </w:t>
            </w:r>
          </w:p>
        </w:tc>
        <w:tc>
          <w:tcPr>
            <w:tcW w:w="7004" w:type="dxa"/>
          </w:tcPr>
          <w:p w14:paraId="6CC5D662" w14:textId="77777777" w:rsidR="00372551" w:rsidRPr="00E04FC3" w:rsidRDefault="00372551" w:rsidP="00C26BD3">
            <w:pPr>
              <w:pageBreakBefore/>
              <w:spacing w:before="50" w:after="60"/>
              <w:rPr>
                <w:rFonts w:ascii="Trebuchet MS" w:eastAsia="Arial" w:hAnsi="Trebuchet MS"/>
                <w:color w:val="000000" w:themeColor="text1"/>
                <w:sz w:val="22"/>
                <w:szCs w:val="22"/>
                <w:lang w:val="ro-RO"/>
              </w:rPr>
            </w:pPr>
            <w:r w:rsidRPr="00E04FC3">
              <w:rPr>
                <w:rFonts w:ascii="Trebuchet MS" w:eastAsia="Arial" w:hAnsi="Trebuchet MS"/>
                <w:color w:val="000000" w:themeColor="text1"/>
                <w:sz w:val="22"/>
                <w:szCs w:val="22"/>
                <w:lang w:val="ro-RO"/>
              </w:rPr>
              <w:t>O.20 Numărul de operațiuni care beneficiază de sprijin pentru investiții productive în cadrul fermei</w:t>
            </w:r>
          </w:p>
        </w:tc>
      </w:tr>
      <w:tr w:rsidR="00372551" w:rsidRPr="00E04FC3" w14:paraId="79608B2A" w14:textId="77777777" w:rsidTr="00C26BD3">
        <w:tc>
          <w:tcPr>
            <w:tcW w:w="3050" w:type="dxa"/>
          </w:tcPr>
          <w:p w14:paraId="2D374FA9"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Contribuția la intervențiile cu alocare obligatorie</w:t>
            </w:r>
          </w:p>
          <w:p w14:paraId="3DF7D3F2" w14:textId="77777777" w:rsidR="00372551" w:rsidRPr="00E04FC3" w:rsidRDefault="00372551" w:rsidP="00C26BD3">
            <w:pPr>
              <w:pStyle w:val="ListParagraph"/>
              <w:spacing w:before="60" w:after="60"/>
              <w:rPr>
                <w:rFonts w:ascii="Trebuchet MS" w:hAnsi="Trebuchet MS"/>
                <w:color w:val="000000" w:themeColor="text1"/>
                <w:sz w:val="22"/>
                <w:szCs w:val="22"/>
                <w:lang w:val="ro-RO"/>
              </w:rPr>
            </w:pPr>
          </w:p>
        </w:tc>
        <w:tc>
          <w:tcPr>
            <w:tcW w:w="7004" w:type="dxa"/>
          </w:tcPr>
          <w:p w14:paraId="678AC4AD" w14:textId="77777777" w:rsidR="00372551" w:rsidRPr="00E04FC3" w:rsidRDefault="00372551" w:rsidP="00372551">
            <w:pPr>
              <w:pStyle w:val="ListParagraph"/>
              <w:numPr>
                <w:ilvl w:val="0"/>
                <w:numId w:val="2"/>
              </w:numPr>
              <w:spacing w:after="60"/>
              <w:ind w:left="714" w:hanging="357"/>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Reînnoirea generațiilor  </w:t>
            </w:r>
            <w:r w:rsidRPr="00E04FC3">
              <w:rPr>
                <w:rFonts w:ascii="Arial" w:hAnsi="Arial" w:cs="Arial"/>
                <w:color w:val="000000" w:themeColor="text1"/>
                <w:sz w:val="22"/>
                <w:szCs w:val="22"/>
                <w:lang w:val="ro-RO"/>
              </w:rPr>
              <w:t>○</w:t>
            </w:r>
            <w:r w:rsidRPr="00E04FC3">
              <w:rPr>
                <w:rFonts w:ascii="Trebuchet MS" w:hAnsi="Trebuchet MS"/>
                <w:color w:val="000000" w:themeColor="text1"/>
                <w:sz w:val="22"/>
                <w:szCs w:val="22"/>
                <w:lang w:val="ro-RO"/>
              </w:rPr>
              <w:t xml:space="preserve"> Da </w:t>
            </w:r>
            <w:r w:rsidRPr="00E04FC3">
              <w:rPr>
                <w:rFonts w:ascii="Trebuchet MS" w:hAnsi="Trebuchet MS"/>
                <w:b/>
                <w:color w:val="000000" w:themeColor="text1"/>
                <w:sz w:val="22"/>
                <w:szCs w:val="22"/>
                <w:lang w:val="ro-RO"/>
              </w:rPr>
              <w:t>X</w:t>
            </w:r>
            <w:r w:rsidRPr="00E04FC3">
              <w:rPr>
                <w:rFonts w:ascii="Trebuchet MS" w:hAnsi="Trebuchet MS"/>
                <w:color w:val="000000" w:themeColor="text1"/>
                <w:sz w:val="22"/>
                <w:szCs w:val="22"/>
                <w:lang w:val="ro-RO"/>
              </w:rPr>
              <w:t xml:space="preserve"> </w:t>
            </w:r>
            <w:r w:rsidRPr="00E04FC3">
              <w:rPr>
                <w:rFonts w:ascii="Trebuchet MS" w:hAnsi="Trebuchet MS"/>
                <w:b/>
                <w:color w:val="000000" w:themeColor="text1"/>
                <w:sz w:val="22"/>
                <w:szCs w:val="22"/>
                <w:lang w:val="ro-RO"/>
              </w:rPr>
              <w:t>Nu</w:t>
            </w:r>
          </w:p>
          <w:p w14:paraId="51A811EA" w14:textId="77777777" w:rsidR="00372551" w:rsidRPr="00E04FC3" w:rsidRDefault="00372551" w:rsidP="00372551">
            <w:pPr>
              <w:pStyle w:val="ListParagraph"/>
              <w:numPr>
                <w:ilvl w:val="0"/>
                <w:numId w:val="2"/>
              </w:numPr>
              <w:spacing w:before="60" w:after="6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Mediu </w:t>
            </w:r>
            <w:r w:rsidRPr="00E04FC3">
              <w:rPr>
                <w:rFonts w:ascii="Arial" w:hAnsi="Arial" w:cs="Arial"/>
                <w:color w:val="000000" w:themeColor="text1"/>
                <w:sz w:val="22"/>
                <w:szCs w:val="22"/>
                <w:lang w:val="ro-RO"/>
              </w:rPr>
              <w:t>○</w:t>
            </w:r>
            <w:r w:rsidRPr="00E04FC3">
              <w:rPr>
                <w:rFonts w:ascii="Trebuchet MS" w:hAnsi="Trebuchet MS"/>
                <w:color w:val="000000" w:themeColor="text1"/>
                <w:sz w:val="22"/>
                <w:szCs w:val="22"/>
                <w:lang w:val="ro-RO"/>
              </w:rPr>
              <w:t xml:space="preserve"> Da x </w:t>
            </w:r>
            <w:r w:rsidRPr="00E04FC3">
              <w:rPr>
                <w:rFonts w:ascii="Trebuchet MS" w:hAnsi="Trebuchet MS"/>
                <w:b/>
                <w:color w:val="000000" w:themeColor="text1"/>
                <w:sz w:val="22"/>
                <w:szCs w:val="22"/>
                <w:lang w:val="ro-RO"/>
              </w:rPr>
              <w:t>Nu</w:t>
            </w:r>
            <w:r w:rsidRPr="00E04FC3">
              <w:rPr>
                <w:rFonts w:ascii="Trebuchet MS" w:hAnsi="Trebuchet MS"/>
                <w:color w:val="000000" w:themeColor="text1"/>
                <w:sz w:val="22"/>
                <w:szCs w:val="22"/>
                <w:lang w:val="ro-RO"/>
              </w:rPr>
              <w:t xml:space="preserve"> </w:t>
            </w:r>
          </w:p>
          <w:p w14:paraId="37C41B85" w14:textId="77777777" w:rsidR="00372551" w:rsidRPr="00E04FC3" w:rsidRDefault="00372551" w:rsidP="00372551">
            <w:pPr>
              <w:pStyle w:val="ListParagraph"/>
              <w:numPr>
                <w:ilvl w:val="0"/>
                <w:numId w:val="2"/>
              </w:numPr>
              <w:spacing w:before="60" w:after="6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LEADER </w:t>
            </w:r>
            <w:r w:rsidRPr="00E04FC3">
              <w:rPr>
                <w:rFonts w:ascii="Arial" w:hAnsi="Arial" w:cs="Arial"/>
                <w:color w:val="000000" w:themeColor="text1"/>
                <w:sz w:val="22"/>
                <w:szCs w:val="22"/>
                <w:lang w:val="ro-RO"/>
              </w:rPr>
              <w:t>○</w:t>
            </w:r>
            <w:r w:rsidRPr="00E04FC3">
              <w:rPr>
                <w:rFonts w:ascii="Trebuchet MS" w:hAnsi="Trebuchet MS"/>
                <w:color w:val="000000" w:themeColor="text1"/>
                <w:sz w:val="22"/>
                <w:szCs w:val="22"/>
                <w:lang w:val="ro-RO"/>
              </w:rPr>
              <w:t xml:space="preserve"> Da x </w:t>
            </w:r>
            <w:r w:rsidRPr="00E04FC3">
              <w:rPr>
                <w:rFonts w:ascii="Trebuchet MS" w:hAnsi="Trebuchet MS"/>
                <w:b/>
                <w:color w:val="000000" w:themeColor="text1"/>
                <w:sz w:val="22"/>
                <w:szCs w:val="22"/>
                <w:lang w:val="ro-RO"/>
              </w:rPr>
              <w:t>Nu</w:t>
            </w:r>
          </w:p>
        </w:tc>
      </w:tr>
      <w:tr w:rsidR="00372551" w:rsidRPr="00E04FC3" w14:paraId="56A81469" w14:textId="77777777" w:rsidTr="00C26BD3">
        <w:tc>
          <w:tcPr>
            <w:tcW w:w="3050" w:type="dxa"/>
          </w:tcPr>
          <w:p w14:paraId="07C7BFE6"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Intervenția include plăți tranzitorii din PNDR 2014-2022</w:t>
            </w:r>
          </w:p>
        </w:tc>
        <w:tc>
          <w:tcPr>
            <w:tcW w:w="7004" w:type="dxa"/>
          </w:tcPr>
          <w:p w14:paraId="151994ED" w14:textId="77777777" w:rsidR="00372551" w:rsidRPr="00E04FC3" w:rsidRDefault="00372551" w:rsidP="00372551">
            <w:pPr>
              <w:pStyle w:val="ListParagraph"/>
              <w:numPr>
                <w:ilvl w:val="0"/>
                <w:numId w:val="4"/>
              </w:numPr>
              <w:spacing w:before="60" w:after="60"/>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eastAsia="en-US"/>
              </w:rPr>
              <w:t xml:space="preserve">Da, în totalitate </w:t>
            </w:r>
          </w:p>
          <w:p w14:paraId="11730EAF" w14:textId="77777777" w:rsidR="00372551" w:rsidRPr="00E04FC3" w:rsidRDefault="00372551" w:rsidP="00372551">
            <w:pPr>
              <w:pStyle w:val="ListParagraph"/>
              <w:numPr>
                <w:ilvl w:val="0"/>
                <w:numId w:val="4"/>
              </w:numPr>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eastAsia="en-US"/>
              </w:rPr>
              <w:t>Da, parțial</w:t>
            </w:r>
          </w:p>
          <w:p w14:paraId="0607071A" w14:textId="77777777" w:rsidR="00372551" w:rsidRPr="00E04FC3" w:rsidRDefault="00372551" w:rsidP="00C26BD3">
            <w:pPr>
              <w:spacing w:before="60" w:after="60"/>
              <w:ind w:left="360"/>
              <w:rPr>
                <w:rFonts w:ascii="Trebuchet MS" w:hAnsi="Trebuchet MS"/>
                <w:b/>
                <w:color w:val="000000" w:themeColor="text1"/>
                <w:sz w:val="22"/>
                <w:szCs w:val="22"/>
                <w:lang w:val="ro-RO" w:eastAsia="en-US"/>
              </w:rPr>
            </w:pPr>
            <w:r w:rsidRPr="00E04FC3">
              <w:rPr>
                <w:rFonts w:ascii="Trebuchet MS" w:hAnsi="Trebuchet MS"/>
                <w:b/>
                <w:color w:val="000000" w:themeColor="text1"/>
                <w:sz w:val="22"/>
                <w:szCs w:val="22"/>
                <w:lang w:val="ro-RO" w:eastAsia="en-US"/>
              </w:rPr>
              <w:t>X     Nu</w:t>
            </w:r>
          </w:p>
        </w:tc>
      </w:tr>
    </w:tbl>
    <w:p w14:paraId="0923E12E" w14:textId="77777777" w:rsidR="00372551" w:rsidRPr="00E04FC3" w:rsidRDefault="00372551" w:rsidP="00372551">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000000" w:themeColor="text1"/>
          <w:sz w:val="22"/>
          <w:szCs w:val="22"/>
          <w:lang w:val="ro-RO"/>
        </w:rPr>
      </w:pPr>
    </w:p>
    <w:p w14:paraId="40825DCE" w14:textId="77777777" w:rsidR="00372551" w:rsidRPr="00E04FC3" w:rsidRDefault="00372551" w:rsidP="00372551">
      <w:pPr>
        <w:keepNext/>
        <w:spacing w:before="120" w:after="120" w:line="259" w:lineRule="auto"/>
        <w:contextualSpacing/>
        <w:jc w:val="left"/>
        <w:outlineLvl w:val="2"/>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 xml:space="preserve">5.3.1 Rata contribuției FEADR aplicabilă intervenției </w:t>
      </w:r>
    </w:p>
    <w:p w14:paraId="6455753C" w14:textId="77777777" w:rsidR="00372551" w:rsidRPr="00E04FC3" w:rsidRDefault="00372551" w:rsidP="00372551">
      <w:pPr>
        <w:keepNext/>
        <w:spacing w:before="120" w:after="120" w:line="259" w:lineRule="auto"/>
        <w:ind w:left="720"/>
        <w:contextualSpacing/>
        <w:jc w:val="left"/>
        <w:outlineLvl w:val="2"/>
        <w:rPr>
          <w:rFonts w:ascii="Trebuchet MS" w:hAnsi="Trebuchet MS"/>
          <w:b/>
          <w:bCs/>
          <w:color w:val="000000" w:themeColor="text1"/>
          <w:sz w:val="22"/>
          <w:szCs w:val="22"/>
          <w:lang w:val="ro-RO"/>
        </w:rPr>
      </w:pP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9"/>
        <w:gridCol w:w="3539"/>
        <w:gridCol w:w="1385"/>
        <w:gridCol w:w="1526"/>
        <w:gridCol w:w="830"/>
        <w:gridCol w:w="935"/>
      </w:tblGrid>
      <w:tr w:rsidR="00372551" w:rsidRPr="00E04FC3" w14:paraId="10269E9A" w14:textId="77777777" w:rsidTr="00C26BD3">
        <w:tc>
          <w:tcPr>
            <w:tcW w:w="914" w:type="pct"/>
          </w:tcPr>
          <w:p w14:paraId="3D7F70FD"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b/>
                <w:bCs/>
                <w:color w:val="000000" w:themeColor="text1"/>
                <w:sz w:val="22"/>
                <w:szCs w:val="22"/>
                <w:lang w:val="ro-RO"/>
              </w:rPr>
              <w:t>Aplicabilitate</w:t>
            </w:r>
            <w:r w:rsidRPr="00E04FC3">
              <w:rPr>
                <w:rFonts w:ascii="Trebuchet MS" w:hAnsi="Trebuchet MS"/>
                <w:color w:val="000000" w:themeColor="text1"/>
                <w:sz w:val="22"/>
                <w:szCs w:val="22"/>
                <w:lang w:val="ro-RO"/>
              </w:rPr>
              <w:t xml:space="preserve"> </w:t>
            </w:r>
          </w:p>
        </w:tc>
        <w:tc>
          <w:tcPr>
            <w:tcW w:w="1760" w:type="pct"/>
            <w:shd w:val="clear" w:color="auto" w:fill="auto"/>
          </w:tcPr>
          <w:p w14:paraId="5D1E6CDB" w14:textId="77777777" w:rsidR="00372551" w:rsidRPr="00E04FC3" w:rsidRDefault="00372551" w:rsidP="00C26BD3">
            <w:pPr>
              <w:spacing w:before="20" w:after="20"/>
              <w:jc w:val="left"/>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Descriere</w:t>
            </w:r>
          </w:p>
        </w:tc>
        <w:tc>
          <w:tcPr>
            <w:tcW w:w="689" w:type="pct"/>
            <w:shd w:val="clear" w:color="auto" w:fill="auto"/>
          </w:tcPr>
          <w:p w14:paraId="7342EA51" w14:textId="77777777" w:rsidR="00372551" w:rsidRPr="00E04FC3" w:rsidRDefault="00372551" w:rsidP="00C26BD3">
            <w:pPr>
              <w:spacing w:before="20" w:after="20"/>
              <w:jc w:val="left"/>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Bază legală</w:t>
            </w:r>
          </w:p>
        </w:tc>
        <w:tc>
          <w:tcPr>
            <w:tcW w:w="759" w:type="pct"/>
          </w:tcPr>
          <w:p w14:paraId="692420AE" w14:textId="77777777" w:rsidR="00372551" w:rsidRPr="00E04FC3" w:rsidRDefault="00372551" w:rsidP="00C26BD3">
            <w:pPr>
              <w:spacing w:before="20" w:after="20"/>
              <w:jc w:val="center"/>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Rata contribuției FEADR aplicata</w:t>
            </w:r>
          </w:p>
          <w:p w14:paraId="2A06ABC6" w14:textId="77777777" w:rsidR="00372551" w:rsidRPr="00E04FC3" w:rsidRDefault="00372551" w:rsidP="00C26BD3">
            <w:pPr>
              <w:spacing w:before="20" w:after="20"/>
              <w:jc w:val="center"/>
              <w:rPr>
                <w:rFonts w:ascii="Trebuchet MS" w:hAnsi="Trebuchet MS"/>
                <w:b/>
                <w:bCs/>
                <w:color w:val="000000" w:themeColor="text1"/>
                <w:sz w:val="22"/>
                <w:szCs w:val="22"/>
                <w:lang w:val="ro-RO"/>
              </w:rPr>
            </w:pPr>
          </w:p>
        </w:tc>
        <w:tc>
          <w:tcPr>
            <w:tcW w:w="413" w:type="pct"/>
            <w:shd w:val="clear" w:color="auto" w:fill="auto"/>
          </w:tcPr>
          <w:p w14:paraId="5CF8885F" w14:textId="77777777" w:rsidR="00372551" w:rsidRPr="00E04FC3" w:rsidRDefault="00372551" w:rsidP="00C26BD3">
            <w:pPr>
              <w:spacing w:before="20" w:after="20"/>
              <w:jc w:val="center"/>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Rata Min</w:t>
            </w:r>
          </w:p>
        </w:tc>
        <w:tc>
          <w:tcPr>
            <w:tcW w:w="465" w:type="pct"/>
            <w:shd w:val="clear" w:color="auto" w:fill="auto"/>
          </w:tcPr>
          <w:p w14:paraId="45947C41" w14:textId="77777777" w:rsidR="00372551" w:rsidRPr="00E04FC3" w:rsidRDefault="00372551" w:rsidP="00C26BD3">
            <w:pPr>
              <w:spacing w:before="20" w:after="20"/>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 xml:space="preserve"> Rata </w:t>
            </w:r>
          </w:p>
          <w:p w14:paraId="6C6F97FC" w14:textId="77777777" w:rsidR="00372551" w:rsidRPr="00E04FC3" w:rsidRDefault="00372551" w:rsidP="00C26BD3">
            <w:pPr>
              <w:spacing w:before="20" w:after="20"/>
              <w:jc w:val="center"/>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 xml:space="preserve">Max </w:t>
            </w:r>
          </w:p>
        </w:tc>
      </w:tr>
      <w:tr w:rsidR="00372551" w:rsidRPr="00E04FC3" w14:paraId="1D0DD977" w14:textId="77777777" w:rsidTr="00C26BD3">
        <w:tc>
          <w:tcPr>
            <w:tcW w:w="914" w:type="pct"/>
          </w:tcPr>
          <w:p w14:paraId="349F3DC2" w14:textId="77777777" w:rsidR="00372551" w:rsidRPr="00E04FC3" w:rsidRDefault="00372551" w:rsidP="00C26BD3">
            <w:pPr>
              <w:spacing w:before="20" w:after="20"/>
              <w:jc w:val="cente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X</w:t>
            </w:r>
          </w:p>
        </w:tc>
        <w:tc>
          <w:tcPr>
            <w:tcW w:w="1760" w:type="pct"/>
            <w:shd w:val="clear" w:color="auto" w:fill="auto"/>
          </w:tcPr>
          <w:p w14:paraId="5C10FDB6" w14:textId="77777777" w:rsidR="00372551" w:rsidRPr="00E04FC3" w:rsidRDefault="00372551" w:rsidP="00C26BD3">
            <w:pPr>
              <w:spacing w:before="20" w:after="2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Regiuni mai puțin dezvoltate</w:t>
            </w:r>
          </w:p>
        </w:tc>
        <w:tc>
          <w:tcPr>
            <w:tcW w:w="689" w:type="pct"/>
            <w:shd w:val="clear" w:color="auto" w:fill="auto"/>
          </w:tcPr>
          <w:p w14:paraId="12E21ED7" w14:textId="77777777" w:rsidR="00372551" w:rsidRPr="00E04FC3" w:rsidRDefault="00372551" w:rsidP="00C26BD3">
            <w:pPr>
              <w:spacing w:before="20" w:after="2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Art. 85(2)(</w:t>
            </w:r>
            <w:proofErr w:type="spellStart"/>
            <w:r w:rsidRPr="00E04FC3">
              <w:rPr>
                <w:rFonts w:ascii="Trebuchet MS" w:hAnsi="Trebuchet MS"/>
                <w:b/>
                <w:color w:val="000000" w:themeColor="text1"/>
                <w:sz w:val="22"/>
                <w:szCs w:val="22"/>
                <w:lang w:val="ro-RO"/>
              </w:rPr>
              <w:t>aa</w:t>
            </w:r>
            <w:proofErr w:type="spellEnd"/>
            <w:r w:rsidRPr="00E04FC3">
              <w:rPr>
                <w:rFonts w:ascii="Trebuchet MS" w:hAnsi="Trebuchet MS"/>
                <w:b/>
                <w:color w:val="000000" w:themeColor="text1"/>
                <w:sz w:val="22"/>
                <w:szCs w:val="22"/>
                <w:lang w:val="ro-RO"/>
              </w:rPr>
              <w:t>)</w:t>
            </w:r>
          </w:p>
        </w:tc>
        <w:tc>
          <w:tcPr>
            <w:tcW w:w="759" w:type="pct"/>
          </w:tcPr>
          <w:p w14:paraId="07C5CAEB" w14:textId="77777777" w:rsidR="00372551" w:rsidRPr="00E04FC3" w:rsidRDefault="00372551" w:rsidP="00C26BD3">
            <w:pPr>
              <w:spacing w:before="20" w:after="20"/>
              <w:jc w:val="cente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85%</w:t>
            </w:r>
          </w:p>
        </w:tc>
        <w:tc>
          <w:tcPr>
            <w:tcW w:w="413" w:type="pct"/>
            <w:shd w:val="clear" w:color="auto" w:fill="auto"/>
          </w:tcPr>
          <w:p w14:paraId="4A063E4F" w14:textId="77777777" w:rsidR="00372551" w:rsidRPr="00E04FC3" w:rsidRDefault="00372551" w:rsidP="00C26BD3">
            <w:pPr>
              <w:spacing w:before="20" w:after="20"/>
              <w:jc w:val="cente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20%</w:t>
            </w:r>
          </w:p>
        </w:tc>
        <w:tc>
          <w:tcPr>
            <w:tcW w:w="465" w:type="pct"/>
            <w:shd w:val="clear" w:color="auto" w:fill="auto"/>
          </w:tcPr>
          <w:p w14:paraId="6C914B97" w14:textId="77777777" w:rsidR="00372551" w:rsidRPr="00E04FC3" w:rsidRDefault="00372551" w:rsidP="00C26BD3">
            <w:pPr>
              <w:spacing w:before="20" w:after="20"/>
              <w:jc w:val="cente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85%</w:t>
            </w:r>
          </w:p>
        </w:tc>
      </w:tr>
      <w:tr w:rsidR="00372551" w:rsidRPr="00E04FC3" w14:paraId="31A85A3D" w14:textId="77777777" w:rsidTr="00C26BD3">
        <w:tc>
          <w:tcPr>
            <w:tcW w:w="914" w:type="pct"/>
          </w:tcPr>
          <w:p w14:paraId="375C7C94"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sym w:font="Wingdings" w:char="F0A8"/>
            </w:r>
          </w:p>
          <w:p w14:paraId="72240524" w14:textId="77777777" w:rsidR="00372551" w:rsidRPr="00E04FC3" w:rsidRDefault="00372551" w:rsidP="00C26BD3">
            <w:pPr>
              <w:spacing w:before="20" w:after="20"/>
              <w:jc w:val="center"/>
              <w:rPr>
                <w:rFonts w:ascii="Trebuchet MS" w:hAnsi="Trebuchet MS"/>
                <w:color w:val="000000" w:themeColor="text1"/>
                <w:sz w:val="22"/>
                <w:szCs w:val="22"/>
                <w:lang w:val="ro-RO"/>
              </w:rPr>
            </w:pPr>
          </w:p>
        </w:tc>
        <w:tc>
          <w:tcPr>
            <w:tcW w:w="1760" w:type="pct"/>
            <w:shd w:val="clear" w:color="auto" w:fill="auto"/>
          </w:tcPr>
          <w:p w14:paraId="6AE62BF0" w14:textId="77777777" w:rsidR="00372551" w:rsidRPr="00E04FC3" w:rsidRDefault="00372551" w:rsidP="00C26BD3">
            <w:pPr>
              <w:spacing w:before="20" w:after="2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Regiuni </w:t>
            </w:r>
            <w:proofErr w:type="spellStart"/>
            <w:r w:rsidRPr="00E04FC3">
              <w:rPr>
                <w:rFonts w:ascii="Trebuchet MS" w:hAnsi="Trebuchet MS"/>
                <w:color w:val="000000" w:themeColor="text1"/>
                <w:sz w:val="22"/>
                <w:szCs w:val="22"/>
                <w:lang w:val="ro-RO"/>
              </w:rPr>
              <w:t>ultraperiferice</w:t>
            </w:r>
            <w:proofErr w:type="spellEnd"/>
            <w:r w:rsidRPr="00E04FC3">
              <w:rPr>
                <w:rFonts w:ascii="Trebuchet MS" w:hAnsi="Trebuchet MS"/>
                <w:color w:val="000000" w:themeColor="text1"/>
                <w:sz w:val="22"/>
                <w:szCs w:val="22"/>
                <w:lang w:val="ro-RO"/>
              </w:rPr>
              <w:t xml:space="preserve"> și insulele mici din Marea Egee astfel</w:t>
            </w:r>
            <w:r w:rsidRPr="00E04FC3">
              <w:rPr>
                <w:rFonts w:ascii="Trebuchet MS" w:hAnsi="Trebuchet MS"/>
                <w:bCs/>
                <w:iCs/>
                <w:color w:val="000000" w:themeColor="text1"/>
                <w:sz w:val="22"/>
                <w:szCs w:val="22"/>
                <w:lang w:val="ro-RO"/>
              </w:rPr>
              <w:t xml:space="preserve"> cum sunt definite la articolul 1 alineatul (2) din Regulamentul (UE) nr. 229/2013</w:t>
            </w:r>
          </w:p>
        </w:tc>
        <w:tc>
          <w:tcPr>
            <w:tcW w:w="689" w:type="pct"/>
            <w:shd w:val="clear" w:color="auto" w:fill="auto"/>
          </w:tcPr>
          <w:p w14:paraId="1B308BC1" w14:textId="77777777" w:rsidR="00372551" w:rsidRPr="00E04FC3" w:rsidRDefault="00372551" w:rsidP="00C26BD3">
            <w:pPr>
              <w:spacing w:before="20" w:after="2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Art. 85(2)(a)</w:t>
            </w:r>
          </w:p>
        </w:tc>
        <w:tc>
          <w:tcPr>
            <w:tcW w:w="759" w:type="pct"/>
          </w:tcPr>
          <w:p w14:paraId="306E1E71" w14:textId="77777777" w:rsidR="00372551" w:rsidRPr="00E04FC3" w:rsidRDefault="00372551" w:rsidP="00C26BD3">
            <w:pPr>
              <w:spacing w:before="20" w:after="20"/>
              <w:jc w:val="center"/>
              <w:rPr>
                <w:rFonts w:ascii="Trebuchet MS" w:hAnsi="Trebuchet MS"/>
                <w:color w:val="000000" w:themeColor="text1"/>
                <w:sz w:val="22"/>
                <w:szCs w:val="22"/>
                <w:lang w:val="ro-RO"/>
              </w:rPr>
            </w:pPr>
          </w:p>
          <w:p w14:paraId="0B9298CA" w14:textId="77777777" w:rsidR="00372551" w:rsidRPr="00E04FC3" w:rsidRDefault="00372551" w:rsidP="00C26BD3">
            <w:pPr>
              <w:spacing w:before="20" w:after="20"/>
              <w:jc w:val="center"/>
              <w:rPr>
                <w:rFonts w:ascii="Trebuchet MS" w:hAnsi="Trebuchet MS"/>
                <w:color w:val="000000" w:themeColor="text1"/>
                <w:sz w:val="22"/>
                <w:szCs w:val="22"/>
                <w:lang w:val="ro-RO"/>
              </w:rPr>
            </w:pPr>
          </w:p>
        </w:tc>
        <w:tc>
          <w:tcPr>
            <w:tcW w:w="413" w:type="pct"/>
            <w:shd w:val="clear" w:color="auto" w:fill="auto"/>
          </w:tcPr>
          <w:p w14:paraId="11FC38A7"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20%</w:t>
            </w:r>
          </w:p>
        </w:tc>
        <w:tc>
          <w:tcPr>
            <w:tcW w:w="465" w:type="pct"/>
            <w:shd w:val="clear" w:color="auto" w:fill="auto"/>
          </w:tcPr>
          <w:p w14:paraId="14162C26"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80%</w:t>
            </w:r>
          </w:p>
        </w:tc>
      </w:tr>
      <w:tr w:rsidR="00372551" w:rsidRPr="00E04FC3" w14:paraId="7F03E189" w14:textId="77777777" w:rsidTr="00C26BD3">
        <w:tc>
          <w:tcPr>
            <w:tcW w:w="914" w:type="pct"/>
            <w:tcBorders>
              <w:top w:val="single" w:sz="4" w:space="0" w:color="auto"/>
              <w:left w:val="single" w:sz="4" w:space="0" w:color="auto"/>
              <w:bottom w:val="single" w:sz="4" w:space="0" w:color="auto"/>
              <w:right w:val="single" w:sz="4" w:space="0" w:color="auto"/>
            </w:tcBorders>
          </w:tcPr>
          <w:p w14:paraId="229AA4FD"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sym w:font="Wingdings" w:char="F0A8"/>
            </w:r>
          </w:p>
        </w:tc>
        <w:tc>
          <w:tcPr>
            <w:tcW w:w="1760" w:type="pct"/>
            <w:tcBorders>
              <w:top w:val="single" w:sz="4" w:space="0" w:color="auto"/>
              <w:left w:val="single" w:sz="4" w:space="0" w:color="auto"/>
              <w:bottom w:val="single" w:sz="4" w:space="0" w:color="auto"/>
              <w:right w:val="single" w:sz="4" w:space="0" w:color="auto"/>
            </w:tcBorders>
            <w:shd w:val="clear" w:color="auto" w:fill="auto"/>
          </w:tcPr>
          <w:p w14:paraId="21B834AF" w14:textId="77777777" w:rsidR="00372551" w:rsidRPr="00E04FC3" w:rsidRDefault="00372551" w:rsidP="00C26BD3">
            <w:pPr>
              <w:spacing w:before="20" w:after="2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Regiunile de tranziție</w:t>
            </w:r>
          </w:p>
        </w:tc>
        <w:tc>
          <w:tcPr>
            <w:tcW w:w="689" w:type="pct"/>
            <w:tcBorders>
              <w:top w:val="single" w:sz="4" w:space="0" w:color="auto"/>
              <w:left w:val="single" w:sz="4" w:space="0" w:color="auto"/>
              <w:bottom w:val="single" w:sz="4" w:space="0" w:color="auto"/>
              <w:right w:val="single" w:sz="4" w:space="0" w:color="auto"/>
            </w:tcBorders>
            <w:shd w:val="clear" w:color="auto" w:fill="auto"/>
          </w:tcPr>
          <w:p w14:paraId="32C9EEF3" w14:textId="77777777" w:rsidR="00372551" w:rsidRPr="00E04FC3" w:rsidRDefault="00372551" w:rsidP="00C26BD3">
            <w:pPr>
              <w:spacing w:before="20" w:after="2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Art. 85(2)(ba)</w:t>
            </w:r>
          </w:p>
        </w:tc>
        <w:tc>
          <w:tcPr>
            <w:tcW w:w="759" w:type="pct"/>
            <w:tcBorders>
              <w:top w:val="single" w:sz="4" w:space="0" w:color="auto"/>
              <w:left w:val="single" w:sz="4" w:space="0" w:color="auto"/>
              <w:bottom w:val="single" w:sz="4" w:space="0" w:color="auto"/>
              <w:right w:val="single" w:sz="4" w:space="0" w:color="auto"/>
            </w:tcBorders>
          </w:tcPr>
          <w:p w14:paraId="07E09DCC" w14:textId="77777777" w:rsidR="00372551" w:rsidRPr="00E04FC3" w:rsidRDefault="00372551" w:rsidP="00C26BD3">
            <w:pPr>
              <w:spacing w:before="20" w:after="20"/>
              <w:jc w:val="center"/>
              <w:rPr>
                <w:rFonts w:ascii="Trebuchet MS" w:hAnsi="Trebuchet MS"/>
                <w:color w:val="000000" w:themeColor="text1"/>
                <w:sz w:val="22"/>
                <w:szCs w:val="22"/>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14:paraId="4F125374"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20%</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0D1879C3"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60%</w:t>
            </w:r>
          </w:p>
        </w:tc>
      </w:tr>
      <w:tr w:rsidR="00372551" w:rsidRPr="00E04FC3" w14:paraId="42DEF1BA" w14:textId="77777777" w:rsidTr="00C26BD3">
        <w:tc>
          <w:tcPr>
            <w:tcW w:w="914" w:type="pct"/>
            <w:tcBorders>
              <w:top w:val="single" w:sz="4" w:space="0" w:color="auto"/>
              <w:left w:val="single" w:sz="4" w:space="0" w:color="auto"/>
              <w:bottom w:val="single" w:sz="12" w:space="0" w:color="auto"/>
              <w:right w:val="single" w:sz="4" w:space="0" w:color="auto"/>
            </w:tcBorders>
          </w:tcPr>
          <w:p w14:paraId="52F051B5" w14:textId="77777777" w:rsidR="00372551" w:rsidRPr="00E04FC3" w:rsidRDefault="00372551" w:rsidP="00C26BD3">
            <w:pPr>
              <w:spacing w:before="20" w:after="20"/>
              <w:jc w:val="cente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X</w:t>
            </w:r>
          </w:p>
        </w:tc>
        <w:tc>
          <w:tcPr>
            <w:tcW w:w="1760" w:type="pct"/>
            <w:tcBorders>
              <w:top w:val="single" w:sz="4" w:space="0" w:color="auto"/>
              <w:left w:val="single" w:sz="4" w:space="0" w:color="auto"/>
              <w:bottom w:val="single" w:sz="12" w:space="0" w:color="auto"/>
              <w:right w:val="single" w:sz="4" w:space="0" w:color="auto"/>
            </w:tcBorders>
            <w:shd w:val="clear" w:color="auto" w:fill="auto"/>
          </w:tcPr>
          <w:p w14:paraId="687B8037" w14:textId="77777777" w:rsidR="00372551" w:rsidRPr="00E04FC3" w:rsidRDefault="00372551" w:rsidP="00C26BD3">
            <w:pPr>
              <w:spacing w:before="20" w:after="2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Alte regiuni</w:t>
            </w:r>
          </w:p>
        </w:tc>
        <w:tc>
          <w:tcPr>
            <w:tcW w:w="689" w:type="pct"/>
            <w:tcBorders>
              <w:top w:val="single" w:sz="4" w:space="0" w:color="auto"/>
              <w:left w:val="single" w:sz="4" w:space="0" w:color="auto"/>
              <w:bottom w:val="single" w:sz="12" w:space="0" w:color="auto"/>
              <w:right w:val="single" w:sz="4" w:space="0" w:color="auto"/>
            </w:tcBorders>
            <w:shd w:val="clear" w:color="auto" w:fill="auto"/>
          </w:tcPr>
          <w:p w14:paraId="64F2BAA9" w14:textId="77777777" w:rsidR="00372551" w:rsidRPr="00E04FC3" w:rsidRDefault="00372551" w:rsidP="00C26BD3">
            <w:pPr>
              <w:spacing w:before="20" w:after="2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Art. 85(2)(d)</w:t>
            </w:r>
          </w:p>
        </w:tc>
        <w:tc>
          <w:tcPr>
            <w:tcW w:w="759" w:type="pct"/>
            <w:tcBorders>
              <w:top w:val="single" w:sz="4" w:space="0" w:color="auto"/>
              <w:left w:val="single" w:sz="4" w:space="0" w:color="auto"/>
              <w:bottom w:val="single" w:sz="12" w:space="0" w:color="auto"/>
              <w:right w:val="single" w:sz="4" w:space="0" w:color="auto"/>
            </w:tcBorders>
          </w:tcPr>
          <w:p w14:paraId="4EEFC8D3" w14:textId="77777777" w:rsidR="00372551" w:rsidRPr="00E04FC3" w:rsidRDefault="00372551" w:rsidP="00C26BD3">
            <w:pPr>
              <w:spacing w:before="20" w:after="20"/>
              <w:jc w:val="cente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43%</w:t>
            </w:r>
          </w:p>
        </w:tc>
        <w:tc>
          <w:tcPr>
            <w:tcW w:w="413" w:type="pct"/>
            <w:tcBorders>
              <w:top w:val="single" w:sz="4" w:space="0" w:color="auto"/>
              <w:left w:val="single" w:sz="4" w:space="0" w:color="auto"/>
              <w:bottom w:val="single" w:sz="12" w:space="0" w:color="auto"/>
              <w:right w:val="single" w:sz="4" w:space="0" w:color="auto"/>
            </w:tcBorders>
            <w:shd w:val="clear" w:color="auto" w:fill="auto"/>
          </w:tcPr>
          <w:p w14:paraId="5FF821EA" w14:textId="77777777" w:rsidR="00372551" w:rsidRPr="00E04FC3" w:rsidRDefault="00372551" w:rsidP="00C26BD3">
            <w:pPr>
              <w:spacing w:before="20" w:after="20"/>
              <w:jc w:val="cente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20%</w:t>
            </w:r>
          </w:p>
        </w:tc>
        <w:tc>
          <w:tcPr>
            <w:tcW w:w="465" w:type="pct"/>
            <w:tcBorders>
              <w:top w:val="single" w:sz="4" w:space="0" w:color="auto"/>
              <w:left w:val="single" w:sz="4" w:space="0" w:color="auto"/>
              <w:bottom w:val="single" w:sz="12" w:space="0" w:color="auto"/>
              <w:right w:val="single" w:sz="4" w:space="0" w:color="auto"/>
            </w:tcBorders>
            <w:shd w:val="clear" w:color="auto" w:fill="auto"/>
          </w:tcPr>
          <w:p w14:paraId="4D39F0FD" w14:textId="77777777" w:rsidR="00372551" w:rsidRPr="00E04FC3" w:rsidRDefault="00372551" w:rsidP="00C26BD3">
            <w:pPr>
              <w:spacing w:before="20" w:after="20"/>
              <w:jc w:val="cente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43%</w:t>
            </w:r>
          </w:p>
        </w:tc>
      </w:tr>
      <w:tr w:rsidR="00372551" w:rsidRPr="00E04FC3" w14:paraId="69592E2C" w14:textId="77777777" w:rsidTr="00C26BD3">
        <w:tc>
          <w:tcPr>
            <w:tcW w:w="914" w:type="pct"/>
            <w:tcBorders>
              <w:top w:val="single" w:sz="12" w:space="0" w:color="auto"/>
              <w:left w:val="single" w:sz="4" w:space="0" w:color="auto"/>
              <w:bottom w:val="single" w:sz="4" w:space="0" w:color="auto"/>
              <w:right w:val="single" w:sz="4" w:space="0" w:color="auto"/>
            </w:tcBorders>
          </w:tcPr>
          <w:p w14:paraId="7DEC41E9"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sym w:font="Wingdings" w:char="F0A8"/>
            </w:r>
          </w:p>
        </w:tc>
        <w:tc>
          <w:tcPr>
            <w:tcW w:w="1760" w:type="pct"/>
            <w:tcBorders>
              <w:top w:val="single" w:sz="12" w:space="0" w:color="auto"/>
              <w:left w:val="single" w:sz="4" w:space="0" w:color="auto"/>
              <w:bottom w:val="single" w:sz="4" w:space="0" w:color="auto"/>
              <w:right w:val="single" w:sz="4" w:space="0" w:color="auto"/>
            </w:tcBorders>
            <w:shd w:val="clear" w:color="auto" w:fill="auto"/>
          </w:tcPr>
          <w:p w14:paraId="6BA98393" w14:textId="77777777" w:rsidR="00372551" w:rsidRPr="00E04FC3" w:rsidRDefault="00372551" w:rsidP="00C26BD3">
            <w:pPr>
              <w:spacing w:before="20" w:after="20"/>
              <w:rPr>
                <w:rFonts w:ascii="Trebuchet MS" w:hAnsi="Trebuchet MS"/>
                <w:iCs/>
                <w:color w:val="000000" w:themeColor="text1"/>
                <w:sz w:val="22"/>
                <w:szCs w:val="22"/>
                <w:lang w:val="ro-RO"/>
              </w:rPr>
            </w:pPr>
            <w:r w:rsidRPr="00E04FC3">
              <w:rPr>
                <w:rFonts w:ascii="Trebuchet MS" w:hAnsi="Trebuchet MS"/>
                <w:color w:val="000000" w:themeColor="text1"/>
                <w:sz w:val="22"/>
                <w:szCs w:val="22"/>
                <w:lang w:val="ro-RO"/>
              </w:rPr>
              <w:t>Plăți pentru constrângeri naturale sau alte constrângeri specifice anumitor zone definite în articolul 71</w:t>
            </w:r>
          </w:p>
        </w:tc>
        <w:tc>
          <w:tcPr>
            <w:tcW w:w="689" w:type="pct"/>
            <w:tcBorders>
              <w:top w:val="single" w:sz="12" w:space="0" w:color="auto"/>
              <w:left w:val="single" w:sz="4" w:space="0" w:color="auto"/>
              <w:bottom w:val="single" w:sz="4" w:space="0" w:color="auto"/>
              <w:right w:val="single" w:sz="4" w:space="0" w:color="auto"/>
            </w:tcBorders>
            <w:shd w:val="clear" w:color="auto" w:fill="auto"/>
          </w:tcPr>
          <w:p w14:paraId="61298906" w14:textId="77777777" w:rsidR="00372551" w:rsidRPr="00E04FC3" w:rsidRDefault="00372551" w:rsidP="00C26BD3">
            <w:pPr>
              <w:spacing w:before="20" w:after="2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Art. 85(3)(</w:t>
            </w:r>
            <w:proofErr w:type="spellStart"/>
            <w:r w:rsidRPr="00E04FC3">
              <w:rPr>
                <w:rFonts w:ascii="Trebuchet MS" w:hAnsi="Trebuchet MS"/>
                <w:color w:val="000000" w:themeColor="text1"/>
                <w:sz w:val="22"/>
                <w:szCs w:val="22"/>
                <w:lang w:val="ro-RO"/>
              </w:rPr>
              <w:t>aa</w:t>
            </w:r>
            <w:proofErr w:type="spellEnd"/>
            <w:r w:rsidRPr="00E04FC3">
              <w:rPr>
                <w:rFonts w:ascii="Trebuchet MS" w:hAnsi="Trebuchet MS"/>
                <w:color w:val="000000" w:themeColor="text1"/>
                <w:sz w:val="22"/>
                <w:szCs w:val="22"/>
                <w:lang w:val="ro-RO"/>
              </w:rPr>
              <w:t>)</w:t>
            </w:r>
          </w:p>
        </w:tc>
        <w:tc>
          <w:tcPr>
            <w:tcW w:w="759" w:type="pct"/>
            <w:tcBorders>
              <w:top w:val="single" w:sz="12" w:space="0" w:color="auto"/>
              <w:left w:val="single" w:sz="4" w:space="0" w:color="auto"/>
              <w:bottom w:val="single" w:sz="4" w:space="0" w:color="auto"/>
              <w:right w:val="single" w:sz="4" w:space="0" w:color="auto"/>
            </w:tcBorders>
          </w:tcPr>
          <w:p w14:paraId="117A974E" w14:textId="77777777" w:rsidR="00372551" w:rsidRPr="00E04FC3" w:rsidRDefault="00372551" w:rsidP="00C26BD3">
            <w:pPr>
              <w:spacing w:before="20" w:after="20"/>
              <w:jc w:val="center"/>
              <w:rPr>
                <w:rFonts w:ascii="Trebuchet MS" w:hAnsi="Trebuchet MS"/>
                <w:color w:val="000000" w:themeColor="text1"/>
                <w:sz w:val="22"/>
                <w:szCs w:val="22"/>
                <w:lang w:val="ro-RO"/>
              </w:rPr>
            </w:pPr>
          </w:p>
        </w:tc>
        <w:tc>
          <w:tcPr>
            <w:tcW w:w="413" w:type="pct"/>
            <w:tcBorders>
              <w:top w:val="single" w:sz="12" w:space="0" w:color="auto"/>
              <w:left w:val="single" w:sz="4" w:space="0" w:color="auto"/>
              <w:bottom w:val="single" w:sz="4" w:space="0" w:color="auto"/>
              <w:right w:val="single" w:sz="4" w:space="0" w:color="auto"/>
            </w:tcBorders>
            <w:shd w:val="clear" w:color="auto" w:fill="auto"/>
          </w:tcPr>
          <w:p w14:paraId="270B42EF"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20%</w:t>
            </w:r>
          </w:p>
        </w:tc>
        <w:tc>
          <w:tcPr>
            <w:tcW w:w="465" w:type="pct"/>
            <w:tcBorders>
              <w:top w:val="single" w:sz="12" w:space="0" w:color="auto"/>
              <w:left w:val="single" w:sz="4" w:space="0" w:color="auto"/>
              <w:bottom w:val="single" w:sz="4" w:space="0" w:color="auto"/>
              <w:right w:val="single" w:sz="4" w:space="0" w:color="auto"/>
            </w:tcBorders>
            <w:shd w:val="clear" w:color="auto" w:fill="auto"/>
          </w:tcPr>
          <w:p w14:paraId="76139C1E"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65%</w:t>
            </w:r>
          </w:p>
        </w:tc>
      </w:tr>
      <w:tr w:rsidR="00372551" w:rsidRPr="00E04FC3" w14:paraId="3F134E42" w14:textId="77777777" w:rsidTr="00C26BD3">
        <w:tc>
          <w:tcPr>
            <w:tcW w:w="914" w:type="pct"/>
            <w:tcBorders>
              <w:top w:val="single" w:sz="4" w:space="0" w:color="auto"/>
              <w:left w:val="single" w:sz="4" w:space="0" w:color="auto"/>
              <w:bottom w:val="single" w:sz="4" w:space="0" w:color="auto"/>
              <w:right w:val="single" w:sz="4" w:space="0" w:color="auto"/>
            </w:tcBorders>
          </w:tcPr>
          <w:p w14:paraId="1D4D30D1"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sym w:font="Wingdings" w:char="F0A8"/>
            </w:r>
          </w:p>
        </w:tc>
        <w:tc>
          <w:tcPr>
            <w:tcW w:w="1760" w:type="pct"/>
            <w:tcBorders>
              <w:top w:val="single" w:sz="4" w:space="0" w:color="auto"/>
              <w:left w:val="single" w:sz="4" w:space="0" w:color="auto"/>
              <w:bottom w:val="single" w:sz="4" w:space="0" w:color="auto"/>
              <w:right w:val="single" w:sz="4" w:space="0" w:color="auto"/>
            </w:tcBorders>
            <w:shd w:val="clear" w:color="auto" w:fill="auto"/>
          </w:tcPr>
          <w:p w14:paraId="35568BCE" w14:textId="77777777" w:rsidR="00372551" w:rsidRPr="00E04FC3" w:rsidRDefault="00372551" w:rsidP="00C26BD3">
            <w:pPr>
              <w:spacing w:before="20" w:after="2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Angajamente în materie de mediu și climă și alte angajamente în materie de gestionare conform articolului 70 a Reg., </w:t>
            </w:r>
            <w:r w:rsidRPr="00E04FC3">
              <w:rPr>
                <w:rFonts w:ascii="Trebuchet MS" w:eastAsiaTheme="minorEastAsia" w:hAnsi="Trebuchet MS"/>
                <w:color w:val="000000" w:themeColor="text1"/>
                <w:sz w:val="22"/>
                <w:szCs w:val="22"/>
                <w:lang w:val="ro-RO"/>
              </w:rPr>
              <w:t xml:space="preserve"> </w:t>
            </w:r>
            <w:r w:rsidRPr="00E04FC3">
              <w:rPr>
                <w:rFonts w:ascii="Trebuchet MS" w:hAnsi="Trebuchet MS"/>
                <w:color w:val="000000" w:themeColor="text1"/>
                <w:sz w:val="22"/>
                <w:szCs w:val="22"/>
                <w:lang w:val="ro-RO"/>
              </w:rPr>
              <w:t xml:space="preserve">plăți pentru dezavantaje specifice anumitor zone, generate de anumite cerințe obligatorii conf. </w:t>
            </w:r>
            <w:proofErr w:type="spellStart"/>
            <w:r w:rsidRPr="00E04FC3">
              <w:rPr>
                <w:rFonts w:ascii="Trebuchet MS" w:hAnsi="Trebuchet MS"/>
                <w:color w:val="000000" w:themeColor="text1"/>
                <w:sz w:val="22"/>
                <w:szCs w:val="22"/>
                <w:lang w:val="ro-RO"/>
              </w:rPr>
              <w:t>Art</w:t>
            </w:r>
            <w:proofErr w:type="spellEnd"/>
            <w:r w:rsidRPr="00E04FC3">
              <w:rPr>
                <w:rFonts w:ascii="Trebuchet MS" w:hAnsi="Trebuchet MS"/>
                <w:color w:val="000000" w:themeColor="text1"/>
                <w:sz w:val="22"/>
                <w:szCs w:val="22"/>
                <w:lang w:val="ro-RO"/>
              </w:rPr>
              <w:t xml:space="preserve"> 72, sprijin pentru investiții non-productive la care se face referire în art. 73, sprijin pentru PEI </w:t>
            </w:r>
            <w:proofErr w:type="spellStart"/>
            <w:r w:rsidRPr="00E04FC3">
              <w:rPr>
                <w:rFonts w:ascii="Trebuchet MS" w:hAnsi="Trebuchet MS"/>
                <w:color w:val="000000" w:themeColor="text1"/>
                <w:sz w:val="22"/>
                <w:szCs w:val="22"/>
                <w:lang w:val="ro-RO"/>
              </w:rPr>
              <w:t>conf</w:t>
            </w:r>
            <w:proofErr w:type="spellEnd"/>
            <w:r w:rsidRPr="00E04FC3">
              <w:rPr>
                <w:rFonts w:ascii="Trebuchet MS" w:hAnsi="Trebuchet MS"/>
                <w:color w:val="000000" w:themeColor="text1"/>
                <w:sz w:val="22"/>
                <w:szCs w:val="22"/>
                <w:lang w:val="ro-RO"/>
              </w:rPr>
              <w:t xml:space="preserve"> art. 77 a acestui Reg., inclusiv pentru LEADER, dezvoltarea locală plasată sub responsabilitatea comunității </w:t>
            </w:r>
            <w:proofErr w:type="spellStart"/>
            <w:r w:rsidRPr="00E04FC3">
              <w:rPr>
                <w:rFonts w:ascii="Trebuchet MS" w:hAnsi="Trebuchet MS"/>
                <w:color w:val="000000" w:themeColor="text1"/>
                <w:sz w:val="22"/>
                <w:szCs w:val="22"/>
                <w:lang w:val="ro-RO"/>
              </w:rPr>
              <w:t>conf</w:t>
            </w:r>
            <w:proofErr w:type="spellEnd"/>
            <w:r w:rsidRPr="00E04FC3">
              <w:rPr>
                <w:rFonts w:ascii="Trebuchet MS" w:hAnsi="Trebuchet MS"/>
                <w:color w:val="000000" w:themeColor="text1"/>
                <w:sz w:val="22"/>
                <w:szCs w:val="22"/>
                <w:lang w:val="ro-RO"/>
              </w:rPr>
              <w:t xml:space="preserve"> </w:t>
            </w:r>
            <w:proofErr w:type="spellStart"/>
            <w:r w:rsidRPr="00E04FC3">
              <w:rPr>
                <w:rFonts w:ascii="Trebuchet MS" w:hAnsi="Trebuchet MS"/>
                <w:color w:val="000000" w:themeColor="text1"/>
                <w:sz w:val="22"/>
                <w:szCs w:val="22"/>
                <w:lang w:val="ro-RO"/>
              </w:rPr>
              <w:t>art</w:t>
            </w:r>
            <w:proofErr w:type="spellEnd"/>
            <w:r w:rsidRPr="00E04FC3">
              <w:rPr>
                <w:rFonts w:ascii="Trebuchet MS" w:hAnsi="Trebuchet MS"/>
                <w:color w:val="000000" w:themeColor="text1"/>
                <w:sz w:val="22"/>
                <w:szCs w:val="22"/>
                <w:lang w:val="ro-RO"/>
              </w:rPr>
              <w:t xml:space="preserve"> 25 din CPR</w:t>
            </w:r>
          </w:p>
        </w:tc>
        <w:tc>
          <w:tcPr>
            <w:tcW w:w="689" w:type="pct"/>
            <w:tcBorders>
              <w:top w:val="single" w:sz="4" w:space="0" w:color="auto"/>
              <w:left w:val="single" w:sz="4" w:space="0" w:color="auto"/>
              <w:bottom w:val="single" w:sz="4" w:space="0" w:color="auto"/>
              <w:right w:val="single" w:sz="4" w:space="0" w:color="auto"/>
            </w:tcBorders>
            <w:shd w:val="clear" w:color="auto" w:fill="auto"/>
          </w:tcPr>
          <w:p w14:paraId="543E3B6C" w14:textId="77777777" w:rsidR="00372551" w:rsidRPr="00E04FC3" w:rsidRDefault="00372551" w:rsidP="00C26BD3">
            <w:pPr>
              <w:spacing w:before="20" w:after="2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Art. 85(3)(a)</w:t>
            </w:r>
          </w:p>
        </w:tc>
        <w:tc>
          <w:tcPr>
            <w:tcW w:w="759" w:type="pct"/>
            <w:tcBorders>
              <w:top w:val="single" w:sz="4" w:space="0" w:color="auto"/>
              <w:left w:val="single" w:sz="4" w:space="0" w:color="auto"/>
              <w:bottom w:val="single" w:sz="4" w:space="0" w:color="auto"/>
              <w:right w:val="single" w:sz="4" w:space="0" w:color="auto"/>
            </w:tcBorders>
          </w:tcPr>
          <w:p w14:paraId="727A730D" w14:textId="77777777" w:rsidR="00372551" w:rsidRPr="00E04FC3" w:rsidRDefault="00372551" w:rsidP="00C26BD3">
            <w:pPr>
              <w:spacing w:before="20" w:after="20"/>
              <w:jc w:val="center"/>
              <w:rPr>
                <w:rFonts w:ascii="Trebuchet MS" w:hAnsi="Trebuchet MS"/>
                <w:color w:val="000000" w:themeColor="text1"/>
                <w:sz w:val="22"/>
                <w:szCs w:val="22"/>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14:paraId="5E9CAB3D"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20%</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B622431"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80%</w:t>
            </w:r>
          </w:p>
        </w:tc>
      </w:tr>
      <w:tr w:rsidR="00372551" w:rsidRPr="00E04FC3" w14:paraId="470D2E04" w14:textId="77777777" w:rsidTr="00C26BD3">
        <w:tc>
          <w:tcPr>
            <w:tcW w:w="914" w:type="pct"/>
          </w:tcPr>
          <w:p w14:paraId="62AE0760" w14:textId="77777777" w:rsidR="00372551" w:rsidRPr="00E04FC3" w:rsidRDefault="00372551" w:rsidP="00C26BD3">
            <w:pPr>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lastRenderedPageBreak/>
              <w:sym w:font="Wingdings" w:char="F0A8"/>
            </w:r>
          </w:p>
        </w:tc>
        <w:tc>
          <w:tcPr>
            <w:tcW w:w="1760" w:type="pct"/>
            <w:shd w:val="clear" w:color="auto" w:fill="auto"/>
          </w:tcPr>
          <w:p w14:paraId="495DE011" w14:textId="77777777" w:rsidR="00372551" w:rsidRPr="00E04FC3" w:rsidRDefault="00372551" w:rsidP="00C26BD3">
            <w:pPr>
              <w:spacing w:before="20" w:after="2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Operațiuni ce primesc finanțare din fonduri transferate către FEADR </w:t>
            </w:r>
          </w:p>
        </w:tc>
        <w:tc>
          <w:tcPr>
            <w:tcW w:w="689" w:type="pct"/>
            <w:shd w:val="clear" w:color="auto" w:fill="auto"/>
          </w:tcPr>
          <w:p w14:paraId="3169BF1F" w14:textId="77777777" w:rsidR="00372551" w:rsidRPr="00E04FC3" w:rsidRDefault="00372551" w:rsidP="00C26BD3">
            <w:pPr>
              <w:spacing w:before="20" w:after="2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Art. 85(3)(b)</w:t>
            </w:r>
          </w:p>
        </w:tc>
        <w:tc>
          <w:tcPr>
            <w:tcW w:w="759" w:type="pct"/>
          </w:tcPr>
          <w:p w14:paraId="40D5E506" w14:textId="77777777" w:rsidR="00372551" w:rsidRPr="00E04FC3" w:rsidRDefault="00372551" w:rsidP="00C26BD3">
            <w:pPr>
              <w:keepNext/>
              <w:spacing w:before="20" w:after="20"/>
              <w:jc w:val="center"/>
              <w:rPr>
                <w:rFonts w:ascii="Trebuchet MS" w:hAnsi="Trebuchet MS"/>
                <w:color w:val="000000" w:themeColor="text1"/>
                <w:sz w:val="22"/>
                <w:szCs w:val="22"/>
                <w:lang w:val="ro-RO"/>
              </w:rPr>
            </w:pPr>
          </w:p>
        </w:tc>
        <w:tc>
          <w:tcPr>
            <w:tcW w:w="413" w:type="pct"/>
            <w:shd w:val="clear" w:color="auto" w:fill="auto"/>
          </w:tcPr>
          <w:p w14:paraId="68BFEC12" w14:textId="77777777" w:rsidR="00372551" w:rsidRPr="00E04FC3" w:rsidRDefault="00372551" w:rsidP="00C26BD3">
            <w:pPr>
              <w:keepNext/>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20%</w:t>
            </w:r>
          </w:p>
        </w:tc>
        <w:tc>
          <w:tcPr>
            <w:tcW w:w="465" w:type="pct"/>
            <w:shd w:val="clear" w:color="auto" w:fill="auto"/>
          </w:tcPr>
          <w:p w14:paraId="25D06707" w14:textId="77777777" w:rsidR="00372551" w:rsidRPr="00E04FC3" w:rsidRDefault="00372551" w:rsidP="00C26BD3">
            <w:pPr>
              <w:keepNext/>
              <w:spacing w:before="20" w:after="20"/>
              <w:jc w:val="cente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100%</w:t>
            </w:r>
          </w:p>
        </w:tc>
      </w:tr>
    </w:tbl>
    <w:p w14:paraId="5FAB2B50" w14:textId="77777777" w:rsidR="00372551" w:rsidRPr="00E04FC3" w:rsidRDefault="00372551" w:rsidP="00372551">
      <w:pPr>
        <w:pStyle w:val="Heading3"/>
        <w:numPr>
          <w:ilvl w:val="0"/>
          <w:numId w:val="0"/>
        </w:numPr>
        <w:ind w:left="720"/>
        <w:rPr>
          <w:rFonts w:ascii="Trebuchet MS" w:hAnsi="Trebuchet MS"/>
          <w:b/>
          <w:sz w:val="22"/>
          <w:szCs w:val="22"/>
          <w:lang w:val="ro-RO"/>
        </w:rPr>
      </w:pPr>
      <w:r w:rsidRPr="00E04FC3">
        <w:rPr>
          <w:rFonts w:ascii="Trebuchet MS" w:hAnsi="Trebuchet MS"/>
          <w:b/>
          <w:sz w:val="22"/>
          <w:szCs w:val="22"/>
          <w:lang w:val="ro-RO"/>
        </w:rPr>
        <w:t>5.3.2 Aria teritorială de aplicabilitate</w:t>
      </w:r>
    </w:p>
    <w:p w14:paraId="44A9906D" w14:textId="77777777" w:rsidR="00372551" w:rsidRPr="00E04FC3" w:rsidRDefault="00372551" w:rsidP="00372551">
      <w:pPr>
        <w:pStyle w:val="Text4"/>
        <w:spacing w:after="120"/>
        <w:ind w:left="0"/>
        <w:rPr>
          <w:rFonts w:ascii="Trebuchet MS" w:hAnsi="Trebuchet MS"/>
          <w:color w:val="000000" w:themeColor="text1"/>
          <w:sz w:val="22"/>
          <w:szCs w:val="22"/>
          <w:lang w:val="ro-RO"/>
        </w:rPr>
      </w:pPr>
    </w:p>
    <w:p w14:paraId="381682CF" w14:textId="77777777" w:rsidR="00372551" w:rsidRPr="00E04FC3" w:rsidRDefault="00372551" w:rsidP="00372551">
      <w:pPr>
        <w:pStyle w:val="Guidelines"/>
        <w:pBdr>
          <w:top w:val="single" w:sz="4" w:space="0" w:color="auto"/>
          <w:left w:val="single" w:sz="4" w:space="0" w:color="auto"/>
        </w:pBdr>
        <w:tabs>
          <w:tab w:val="clear" w:pos="2302"/>
          <w:tab w:val="left" w:pos="993"/>
          <w:tab w:val="left" w:pos="1843"/>
        </w:tabs>
        <w:rPr>
          <w:rFonts w:ascii="Trebuchet MS" w:hAnsi="Trebuchet MS"/>
          <w:color w:val="000000" w:themeColor="text1"/>
          <w:sz w:val="22"/>
          <w:szCs w:val="22"/>
          <w:lang w:val="ro-RO"/>
        </w:rPr>
      </w:pPr>
      <w:r w:rsidRPr="00E04FC3">
        <w:rPr>
          <w:rFonts w:ascii="Arial" w:hAnsi="Arial" w:cs="Arial"/>
          <w:b/>
          <w:color w:val="000000" w:themeColor="text1"/>
          <w:sz w:val="22"/>
          <w:szCs w:val="22"/>
          <w:lang w:val="ro-RO"/>
        </w:rPr>
        <w:t>○</w:t>
      </w:r>
      <w:r w:rsidRPr="00E04FC3">
        <w:rPr>
          <w:rFonts w:ascii="Trebuchet MS" w:hAnsi="Trebuchet MS"/>
          <w:b/>
          <w:color w:val="000000" w:themeColor="text1"/>
          <w:sz w:val="22"/>
          <w:szCs w:val="22"/>
          <w:lang w:val="ro-RO"/>
        </w:rPr>
        <w:t xml:space="preserve"> Național</w:t>
      </w:r>
      <w:r w:rsidRPr="00E04FC3">
        <w:rPr>
          <w:rFonts w:ascii="Trebuchet MS" w:hAnsi="Trebuchet MS"/>
          <w:color w:val="000000" w:themeColor="text1"/>
          <w:sz w:val="22"/>
          <w:szCs w:val="22"/>
          <w:lang w:val="ro-RO"/>
        </w:rPr>
        <w:t xml:space="preserve"> </w:t>
      </w:r>
      <w:r w:rsidRPr="00E04FC3">
        <w:rPr>
          <w:rFonts w:ascii="Trebuchet MS" w:hAnsi="Trebuchet MS"/>
          <w:color w:val="000000" w:themeColor="text1"/>
          <w:sz w:val="22"/>
          <w:szCs w:val="22"/>
          <w:lang w:val="ro-RO"/>
        </w:rPr>
        <w:tab/>
      </w:r>
      <w:r w:rsidRPr="00E04FC3" w:rsidDel="00725CDC">
        <w:rPr>
          <w:rFonts w:ascii="Trebuchet MS" w:hAnsi="Trebuchet MS"/>
          <w:color w:val="000000" w:themeColor="text1"/>
          <w:sz w:val="22"/>
          <w:szCs w:val="22"/>
          <w:lang w:val="ro-RO"/>
        </w:rPr>
        <w:t xml:space="preserve"> </w:t>
      </w:r>
    </w:p>
    <w:p w14:paraId="52A5178A" w14:textId="77777777" w:rsidR="00372551" w:rsidRPr="00E04FC3" w:rsidRDefault="00372551" w:rsidP="00372551">
      <w:pPr>
        <w:pStyle w:val="Text4"/>
        <w:spacing w:after="120"/>
        <w:ind w:left="0"/>
        <w:rPr>
          <w:rFonts w:ascii="Trebuchet MS" w:hAnsi="Trebuchet MS"/>
          <w:color w:val="000000" w:themeColor="text1"/>
          <w:sz w:val="22"/>
          <w:szCs w:val="22"/>
          <w:lang w:val="ro-RO"/>
        </w:rPr>
      </w:pPr>
      <w:r w:rsidRPr="00E04FC3">
        <w:rPr>
          <w:rFonts w:ascii="Trebuchet MS" w:hAnsi="Trebuchet MS"/>
          <w:b/>
          <w:color w:val="000000" w:themeColor="text1"/>
          <w:sz w:val="22"/>
          <w:szCs w:val="22"/>
          <w:lang w:val="ro-RO"/>
        </w:rPr>
        <w:t>Scopul selectării regiunii la nivel NUTS</w:t>
      </w:r>
      <w:r w:rsidRPr="00E04FC3">
        <w:rPr>
          <w:rFonts w:ascii="Trebuchet MS" w:hAnsi="Trebuchet MS"/>
          <w:color w:val="000000" w:themeColor="text1"/>
          <w:sz w:val="22"/>
          <w:szCs w:val="22"/>
          <w:lang w:val="ro-RO"/>
        </w:rPr>
        <w:t xml:space="preserve"> </w:t>
      </w:r>
    </w:p>
    <w:p w14:paraId="2284E8E5" w14:textId="77777777" w:rsidR="00372551" w:rsidRPr="00E04FC3" w:rsidRDefault="00372551" w:rsidP="00372551">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NUTS 1 – național</w:t>
      </w:r>
    </w:p>
    <w:p w14:paraId="5FE751E9" w14:textId="77777777" w:rsidR="00372551" w:rsidRPr="00E04FC3" w:rsidRDefault="00372551" w:rsidP="00372551">
      <w:pPr>
        <w:keepNext/>
        <w:spacing w:before="120" w:after="120"/>
        <w:outlineLvl w:val="2"/>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5.3.3 Obiective specifice și transversale conexe</w:t>
      </w:r>
    </w:p>
    <w:p w14:paraId="483E44BD" w14:textId="77777777" w:rsidR="00372551" w:rsidRPr="00E04FC3" w:rsidRDefault="00372551" w:rsidP="00372551">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E04FC3">
        <w:rPr>
          <w:rFonts w:ascii="Trebuchet MS" w:hAnsi="Trebuchet MS"/>
          <w:b/>
          <w:color w:val="000000" w:themeColor="text1"/>
          <w:sz w:val="22"/>
          <w:szCs w:val="22"/>
          <w:lang w:val="ro-RO"/>
        </w:rPr>
        <w:t>OS2</w:t>
      </w:r>
      <w:r w:rsidRPr="00E04FC3">
        <w:rPr>
          <w:rFonts w:ascii="Trebuchet MS" w:hAnsi="Trebuchet MS"/>
          <w:color w:val="000000" w:themeColor="text1"/>
          <w:sz w:val="22"/>
          <w:szCs w:val="22"/>
          <w:lang w:val="ro-RO"/>
        </w:rPr>
        <w:t xml:space="preserve"> - Îmbunătățirea orientării spre piață și sporirea competitivității fermelor atât pe termen scurt, cât și pe termen lung, inclusiv punerea unui accent mai puternic pe cercetare, tehnologie și digitalizare;</w:t>
      </w:r>
    </w:p>
    <w:p w14:paraId="17DFF27C" w14:textId="77777777" w:rsidR="00372551" w:rsidRPr="00E04FC3" w:rsidRDefault="00372551" w:rsidP="00372551">
      <w:pPr>
        <w:pBdr>
          <w:top w:val="single" w:sz="4" w:space="1" w:color="auto"/>
          <w:left w:val="single" w:sz="4" w:space="4" w:color="auto"/>
          <w:bottom w:val="single" w:sz="4" w:space="1" w:color="auto"/>
          <w:right w:val="single" w:sz="4" w:space="4" w:color="auto"/>
        </w:pBd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OS 3</w:t>
      </w:r>
      <w:r w:rsidRPr="00E04FC3">
        <w:rPr>
          <w:rFonts w:ascii="Trebuchet MS" w:hAnsi="Trebuchet MS"/>
          <w:color w:val="000000" w:themeColor="text1"/>
          <w:sz w:val="22"/>
          <w:szCs w:val="22"/>
          <w:lang w:val="ro-RO"/>
        </w:rPr>
        <w:t xml:space="preserve"> - Îmbunătățirea poziției fermierilor în lanțul valoric</w:t>
      </w:r>
    </w:p>
    <w:p w14:paraId="05664123" w14:textId="77777777" w:rsidR="00372551" w:rsidRPr="00E04FC3" w:rsidRDefault="00372551" w:rsidP="00372551">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E04FC3">
        <w:rPr>
          <w:rFonts w:ascii="Trebuchet MS" w:hAnsi="Trebuchet MS"/>
          <w:b/>
          <w:color w:val="000000" w:themeColor="text1"/>
          <w:sz w:val="22"/>
          <w:szCs w:val="22"/>
          <w:lang w:val="ro-RO"/>
        </w:rPr>
        <w:t>OS5</w:t>
      </w:r>
      <w:r w:rsidRPr="00E04FC3">
        <w:rPr>
          <w:rFonts w:ascii="Trebuchet MS" w:hAnsi="Trebuchet MS"/>
          <w:color w:val="000000" w:themeColor="text1"/>
          <w:sz w:val="22"/>
          <w:szCs w:val="22"/>
          <w:lang w:val="ro-RO"/>
        </w:rPr>
        <w:t xml:space="preserve"> - Promovarea dezvoltării durabile și a gestionării eficiente a resurselor naturale precum apa, solul și aerul, inclusiv prin reducerea dependenței de substanțe chimice </w:t>
      </w:r>
    </w:p>
    <w:p w14:paraId="3EDD9722" w14:textId="77777777" w:rsidR="00372551" w:rsidRPr="00E04FC3" w:rsidRDefault="00372551" w:rsidP="00372551">
      <w:pPr>
        <w:pBdr>
          <w:top w:val="single" w:sz="4" w:space="1" w:color="auto"/>
          <w:left w:val="single" w:sz="4" w:space="4" w:color="auto"/>
          <w:bottom w:val="single" w:sz="4" w:space="1" w:color="auto"/>
          <w:right w:val="single" w:sz="4" w:space="4" w:color="auto"/>
        </w:pBdr>
        <w:rPr>
          <w:rFonts w:ascii="Trebuchet MS" w:hAnsi="Trebuchet MS"/>
          <w:bCs/>
          <w:color w:val="000000" w:themeColor="text1"/>
          <w:sz w:val="22"/>
          <w:szCs w:val="22"/>
          <w:lang w:val="ro-RO"/>
        </w:rPr>
      </w:pPr>
      <w:r w:rsidRPr="00E04FC3">
        <w:rPr>
          <w:rFonts w:ascii="Trebuchet MS" w:hAnsi="Trebuchet MS"/>
          <w:b/>
          <w:color w:val="000000" w:themeColor="text1"/>
          <w:sz w:val="22"/>
          <w:szCs w:val="22"/>
          <w:lang w:val="ro-RO"/>
        </w:rPr>
        <w:t>Obiectiv transversal</w:t>
      </w:r>
      <w:r w:rsidRPr="00E04FC3">
        <w:rPr>
          <w:rFonts w:ascii="Trebuchet MS" w:hAnsi="Trebuchet MS"/>
          <w:color w:val="000000" w:themeColor="text1"/>
          <w:sz w:val="22"/>
          <w:szCs w:val="22"/>
          <w:lang w:val="ro-RO"/>
        </w:rPr>
        <w:t xml:space="preserve"> -Modernizarea agriculturii și zonelor rurale prin promovarea și partajarea cunoștințelor, a inovării și a digitalizării în agricultură și în zonele rurale și prin încurajarea adoptării acestora de către fermieri, prin îmbunătățirea accesului la cercetare, inovare, schimbul de cunoștințe și formare </w:t>
      </w:r>
    </w:p>
    <w:p w14:paraId="55FBCEC3" w14:textId="77777777" w:rsidR="00372551" w:rsidRPr="00E04FC3" w:rsidRDefault="00372551" w:rsidP="00372551">
      <w:pPr>
        <w:keepNext/>
        <w:spacing w:before="120" w:after="120"/>
        <w:outlineLvl w:val="2"/>
        <w:rPr>
          <w:rFonts w:ascii="Trebuchet MS" w:hAnsi="Trebuchet MS"/>
          <w:bCs/>
          <w:color w:val="000000" w:themeColor="text1"/>
          <w:sz w:val="22"/>
          <w:szCs w:val="22"/>
          <w:lang w:val="ro-RO"/>
        </w:rPr>
      </w:pPr>
      <w:r w:rsidRPr="00E04FC3">
        <w:rPr>
          <w:rFonts w:ascii="Trebuchet MS" w:hAnsi="Trebuchet MS"/>
          <w:b/>
          <w:bCs/>
          <w:color w:val="000000" w:themeColor="text1"/>
          <w:sz w:val="22"/>
          <w:szCs w:val="22"/>
          <w:lang w:val="ro-RO"/>
        </w:rPr>
        <w:t>5.3.4 Nevoile la care răspunde intervenția</w:t>
      </w:r>
    </w:p>
    <w:p w14:paraId="3837FFC2" w14:textId="18B84E46" w:rsidR="00372551" w:rsidRPr="00E04FC3" w:rsidRDefault="00372551" w:rsidP="00372551">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E04FC3">
        <w:rPr>
          <w:rFonts w:ascii="Trebuchet MS" w:hAnsi="Trebuchet MS"/>
          <w:b/>
          <w:color w:val="000000" w:themeColor="text1"/>
          <w:sz w:val="22"/>
          <w:szCs w:val="22"/>
          <w:lang w:val="ro-RO"/>
        </w:rPr>
        <w:t xml:space="preserve"> N. </w:t>
      </w:r>
      <w:r w:rsidRPr="00E04FC3">
        <w:rPr>
          <w:rFonts w:ascii="Trebuchet MS" w:hAnsi="Trebuchet MS"/>
          <w:color w:val="000000" w:themeColor="text1"/>
          <w:sz w:val="22"/>
          <w:szCs w:val="22"/>
          <w:lang w:val="ro-RO"/>
        </w:rPr>
        <w:t>Modernizarea și restructurarea exploatațiilor mici/mijlocii, în special fermele de familie, prin investiții pentru îmbunătățirea productivității;</w:t>
      </w:r>
    </w:p>
    <w:p w14:paraId="575B850D" w14:textId="124C1D58" w:rsidR="00372551" w:rsidRPr="00E04FC3" w:rsidRDefault="00372551" w:rsidP="00372551">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E04FC3">
        <w:rPr>
          <w:rFonts w:ascii="Trebuchet MS" w:hAnsi="Trebuchet MS"/>
          <w:b/>
          <w:color w:val="000000" w:themeColor="text1"/>
          <w:sz w:val="22"/>
          <w:szCs w:val="22"/>
          <w:lang w:val="ro-RO"/>
        </w:rPr>
        <w:t xml:space="preserve">N. </w:t>
      </w:r>
      <w:r w:rsidRPr="00E04FC3">
        <w:rPr>
          <w:rFonts w:ascii="Trebuchet MS" w:hAnsi="Trebuchet MS"/>
          <w:color w:val="000000" w:themeColor="text1"/>
          <w:sz w:val="22"/>
          <w:szCs w:val="22"/>
          <w:lang w:val="ro-RO"/>
        </w:rPr>
        <w:t>Creșterea investițiilor în agricultura de precizie, digitalizare, ca instrumente esențiale pentru sustenabilitatea sectorului agricol și pentru creșterea competitivității;</w:t>
      </w:r>
    </w:p>
    <w:p w14:paraId="6D0C19D0" w14:textId="6F7FBB94" w:rsidR="00372551" w:rsidRPr="00E04FC3" w:rsidRDefault="00372551" w:rsidP="00372551">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E04FC3">
        <w:rPr>
          <w:rFonts w:ascii="Trebuchet MS" w:hAnsi="Trebuchet MS"/>
          <w:b/>
          <w:color w:val="000000" w:themeColor="text1"/>
          <w:sz w:val="22"/>
          <w:szCs w:val="22"/>
          <w:lang w:val="ro-RO"/>
        </w:rPr>
        <w:t>N.</w:t>
      </w:r>
      <w:r w:rsidRPr="00E04FC3">
        <w:rPr>
          <w:rFonts w:ascii="Trebuchet MS" w:hAnsi="Trebuchet MS"/>
          <w:color w:val="000000" w:themeColor="text1"/>
          <w:sz w:val="22"/>
          <w:szCs w:val="22"/>
          <w:lang w:val="ro-RO"/>
        </w:rPr>
        <w:t xml:space="preserve">  Menținerea sau adoptarea unor practici agricole extensive care să asigure reducerea emisiilor de gaze cu efect de seră;</w:t>
      </w:r>
    </w:p>
    <w:p w14:paraId="4BA1B44B" w14:textId="77777777" w:rsidR="00BF5BFB" w:rsidRDefault="00372551" w:rsidP="00372551">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BF5BFB">
        <w:rPr>
          <w:rFonts w:ascii="Trebuchet MS" w:hAnsi="Trebuchet MS"/>
          <w:b/>
          <w:color w:val="000000" w:themeColor="text1"/>
          <w:sz w:val="22"/>
          <w:szCs w:val="22"/>
          <w:lang w:val="ro-RO"/>
        </w:rPr>
        <w:t>N</w:t>
      </w:r>
      <w:r w:rsidRPr="00E04FC3">
        <w:rPr>
          <w:rFonts w:ascii="Trebuchet MS" w:hAnsi="Trebuchet MS"/>
          <w:color w:val="000000" w:themeColor="text1"/>
          <w:sz w:val="22"/>
          <w:szCs w:val="22"/>
          <w:lang w:val="ro-RO"/>
        </w:rPr>
        <w:t xml:space="preserve"> Sprijinirea dezvoltării modelelor de producție bazate pe valoare adăugată mare (sisteme de calitate europene și </w:t>
      </w:r>
      <w:proofErr w:type="spellStart"/>
      <w:r w:rsidRPr="00E04FC3">
        <w:rPr>
          <w:rFonts w:ascii="Trebuchet MS" w:hAnsi="Trebuchet MS"/>
          <w:color w:val="000000" w:themeColor="text1"/>
          <w:sz w:val="22"/>
          <w:szCs w:val="22"/>
          <w:lang w:val="ro-RO"/>
        </w:rPr>
        <w:t>naţionale</w:t>
      </w:r>
      <w:proofErr w:type="spellEnd"/>
      <w:r w:rsidRPr="00E04FC3">
        <w:rPr>
          <w:rFonts w:ascii="Trebuchet MS" w:hAnsi="Trebuchet MS"/>
          <w:color w:val="000000" w:themeColor="text1"/>
          <w:sz w:val="22"/>
          <w:szCs w:val="22"/>
          <w:lang w:val="ro-RO"/>
        </w:rPr>
        <w:t>);</w:t>
      </w:r>
    </w:p>
    <w:p w14:paraId="04473574" w14:textId="144E72AF" w:rsidR="00372551" w:rsidRPr="00E04FC3" w:rsidRDefault="00372551" w:rsidP="00372551">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E04FC3">
        <w:rPr>
          <w:rFonts w:ascii="Trebuchet MS" w:hAnsi="Trebuchet MS"/>
          <w:b/>
          <w:color w:val="000000" w:themeColor="text1"/>
          <w:sz w:val="22"/>
          <w:szCs w:val="22"/>
          <w:lang w:val="ro-RO"/>
        </w:rPr>
        <w:t>N.</w:t>
      </w:r>
      <w:r w:rsidRPr="00E04FC3">
        <w:rPr>
          <w:rFonts w:ascii="Trebuchet MS" w:eastAsiaTheme="minorHAnsi" w:hAnsi="Trebuchet MS"/>
          <w:color w:val="000000" w:themeColor="text1"/>
          <w:sz w:val="22"/>
          <w:szCs w:val="22"/>
          <w:lang w:val="ro-RO" w:eastAsia="en-US"/>
        </w:rPr>
        <w:t xml:space="preserve"> </w:t>
      </w:r>
      <w:r w:rsidRPr="00E04FC3">
        <w:rPr>
          <w:rFonts w:ascii="Trebuchet MS" w:hAnsi="Trebuchet MS"/>
          <w:color w:val="000000" w:themeColor="text1"/>
          <w:sz w:val="22"/>
          <w:szCs w:val="22"/>
          <w:lang w:val="ro-RO"/>
        </w:rPr>
        <w:t xml:space="preserve">Dezvoltarea bioeconomiei </w:t>
      </w:r>
      <w:proofErr w:type="spellStart"/>
      <w:r w:rsidRPr="00E04FC3">
        <w:rPr>
          <w:rFonts w:ascii="Trebuchet MS" w:hAnsi="Trebuchet MS"/>
          <w:color w:val="000000" w:themeColor="text1"/>
          <w:sz w:val="22"/>
          <w:szCs w:val="22"/>
          <w:lang w:val="ro-RO"/>
        </w:rPr>
        <w:t>şi</w:t>
      </w:r>
      <w:proofErr w:type="spellEnd"/>
      <w:r w:rsidRPr="00E04FC3">
        <w:rPr>
          <w:rFonts w:ascii="Trebuchet MS" w:hAnsi="Trebuchet MS"/>
          <w:color w:val="000000" w:themeColor="text1"/>
          <w:sz w:val="22"/>
          <w:szCs w:val="22"/>
          <w:lang w:val="ro-RO"/>
        </w:rPr>
        <w:t xml:space="preserve"> a economiei circulare;</w:t>
      </w:r>
    </w:p>
    <w:p w14:paraId="3ADA6467" w14:textId="297E5B42" w:rsidR="00372551" w:rsidRPr="00E04FC3" w:rsidRDefault="00372551" w:rsidP="00372551">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E04FC3">
        <w:rPr>
          <w:rFonts w:ascii="Trebuchet MS" w:hAnsi="Trebuchet MS"/>
          <w:b/>
          <w:color w:val="000000" w:themeColor="text1"/>
          <w:sz w:val="22"/>
          <w:szCs w:val="22"/>
          <w:lang w:val="ro-RO"/>
        </w:rPr>
        <w:t xml:space="preserve">N. </w:t>
      </w:r>
      <w:r w:rsidRPr="00E04FC3">
        <w:rPr>
          <w:rFonts w:ascii="Trebuchet MS" w:hAnsi="Trebuchet MS"/>
          <w:color w:val="000000" w:themeColor="text1"/>
          <w:sz w:val="22"/>
          <w:szCs w:val="22"/>
          <w:lang w:val="ro-RO"/>
        </w:rPr>
        <w:t xml:space="preserve">Nevoia de a crea noi produse și servicii prin dezvoltarea tehnologiilor digitale care să conducă la creșterea nivelului de conștientizare a fermierilor </w:t>
      </w:r>
      <w:proofErr w:type="spellStart"/>
      <w:r w:rsidRPr="00E04FC3">
        <w:rPr>
          <w:rFonts w:ascii="Trebuchet MS" w:hAnsi="Trebuchet MS"/>
          <w:color w:val="000000" w:themeColor="text1"/>
          <w:sz w:val="22"/>
          <w:szCs w:val="22"/>
          <w:lang w:val="ro-RO"/>
        </w:rPr>
        <w:t>şi</w:t>
      </w:r>
      <w:proofErr w:type="spellEnd"/>
      <w:r w:rsidRPr="00E04FC3">
        <w:rPr>
          <w:rFonts w:ascii="Trebuchet MS" w:hAnsi="Trebuchet MS"/>
          <w:color w:val="000000" w:themeColor="text1"/>
          <w:sz w:val="22"/>
          <w:szCs w:val="22"/>
          <w:lang w:val="ro-RO"/>
        </w:rPr>
        <w:t xml:space="preserve"> diseminarea cunoștințelor.</w:t>
      </w:r>
    </w:p>
    <w:p w14:paraId="674AA546" w14:textId="77777777" w:rsidR="00372551" w:rsidRPr="00E04FC3" w:rsidRDefault="00372551" w:rsidP="00372551">
      <w:pPr>
        <w:keepNext/>
        <w:spacing w:before="120" w:after="120"/>
        <w:outlineLvl w:val="2"/>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5.3.5 Indicatori de rezultat</w:t>
      </w:r>
    </w:p>
    <w:p w14:paraId="35B350D0" w14:textId="77777777" w:rsidR="00372551" w:rsidRPr="00E04FC3" w:rsidRDefault="00372551" w:rsidP="00372551">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R.9 Modernizarea fermelor: Ponderea fermelor care primesc sprijin pentru investiții în vederea restructurării și modernizării, inclusiv în vederea utilizării mai eficiente a resurselor</w:t>
      </w:r>
    </w:p>
    <w:p w14:paraId="3B3001FF" w14:textId="77777777" w:rsidR="00372551" w:rsidRPr="00E04FC3" w:rsidRDefault="00372551" w:rsidP="00372551">
      <w:pPr>
        <w:keepNext/>
        <w:spacing w:before="120" w:after="120"/>
        <w:outlineLvl w:val="2"/>
        <w:rPr>
          <w:rFonts w:ascii="Trebuchet MS" w:hAnsi="Trebuchet MS"/>
          <w:b/>
          <w:iCs/>
          <w:color w:val="000000" w:themeColor="text1"/>
          <w:sz w:val="22"/>
          <w:szCs w:val="22"/>
          <w:lang w:val="ro-RO"/>
        </w:rPr>
      </w:pPr>
      <w:r w:rsidRPr="00E04FC3">
        <w:rPr>
          <w:rFonts w:ascii="Trebuchet MS" w:hAnsi="Trebuchet MS"/>
          <w:b/>
          <w:bCs/>
          <w:color w:val="000000" w:themeColor="text1"/>
          <w:sz w:val="22"/>
          <w:szCs w:val="22"/>
          <w:lang w:val="ro-RO"/>
        </w:rPr>
        <w:t>5.3.6 Descrierea obiectivelor specifice și a conținutului intervenției, inclusiv a elementelor specifice de orientare, principii de selecție, legături cu legislația relevantă, complementaritatea cu alte intervenții/seturi de operațiuni din ambii Piloni și alte informații relevante</w:t>
      </w:r>
    </w:p>
    <w:p w14:paraId="3BC96396" w14:textId="72996538" w:rsidR="00372551" w:rsidRPr="00E04FC3" w:rsidRDefault="00372551" w:rsidP="00372551">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Sectorul zootehnic are potențial ridicat de dezvoltare atât pentru creșterea efectivelor cât și pentru diversificarea speciilor având în </w:t>
      </w:r>
      <w:r w:rsidR="009E0450" w:rsidRPr="00E04FC3">
        <w:rPr>
          <w:rFonts w:ascii="Trebuchet MS" w:hAnsi="Trebuchet MS"/>
          <w:color w:val="000000" w:themeColor="text1"/>
          <w:sz w:val="22"/>
          <w:szCs w:val="22"/>
          <w:lang w:val="ro-RO"/>
        </w:rPr>
        <w:t>vedere</w:t>
      </w:r>
      <w:r w:rsidRPr="00E04FC3">
        <w:rPr>
          <w:rFonts w:ascii="Trebuchet MS" w:hAnsi="Trebuchet MS"/>
          <w:color w:val="000000" w:themeColor="text1"/>
          <w:sz w:val="22"/>
          <w:szCs w:val="22"/>
          <w:lang w:val="ro-RO"/>
        </w:rPr>
        <w:t xml:space="preserve"> ariile extinse pentru pășunat și suprafețele arabile dedicate </w:t>
      </w:r>
      <w:r w:rsidRPr="00E04FC3">
        <w:rPr>
          <w:rFonts w:ascii="Trebuchet MS" w:hAnsi="Trebuchet MS"/>
          <w:color w:val="000000" w:themeColor="text1"/>
          <w:sz w:val="22"/>
          <w:szCs w:val="22"/>
          <w:lang w:val="ro-RO"/>
        </w:rPr>
        <w:lastRenderedPageBreak/>
        <w:t>plantelor de nutreț. Totodată, este necesară stimularea segmentului de reproducție care să acopere necesarul de efective al exploatațiilor profilate pe creșterea animalelor pentru carne, lapte sau ouă.</w:t>
      </w:r>
    </w:p>
    <w:p w14:paraId="37FE4410" w14:textId="77777777" w:rsidR="00372551" w:rsidRPr="00E04FC3" w:rsidRDefault="00372551" w:rsidP="00372551">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Este necesară promovarea investițiilor care  asigură sustenabilitatea economică și reziliența la schimbările economice și de mediu, capabile să facă față fluctuațiilor piețelor și a prețurilor. </w:t>
      </w:r>
    </w:p>
    <w:p w14:paraId="3085FA19" w14:textId="623F8C1A" w:rsidR="00372551" w:rsidRPr="00E04FC3" w:rsidRDefault="00372551" w:rsidP="00372551">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Pentru a atenua nivelul actual al emisiilor de gaze cu efect de seră și amoniac din agricultură, în contextul </w:t>
      </w:r>
      <w:r w:rsidR="009E0450" w:rsidRPr="00E04FC3">
        <w:rPr>
          <w:rFonts w:ascii="Trebuchet MS" w:hAnsi="Trebuchet MS"/>
          <w:color w:val="000000" w:themeColor="text1"/>
          <w:sz w:val="22"/>
          <w:szCs w:val="22"/>
          <w:lang w:val="ro-RO"/>
        </w:rPr>
        <w:t>intensificării</w:t>
      </w:r>
      <w:r w:rsidRPr="00E04FC3">
        <w:rPr>
          <w:rFonts w:ascii="Trebuchet MS" w:hAnsi="Trebuchet MS"/>
          <w:color w:val="000000" w:themeColor="text1"/>
          <w:sz w:val="22"/>
          <w:szCs w:val="22"/>
          <w:lang w:val="ro-RO"/>
        </w:rPr>
        <w:t xml:space="preserve"> durabile a agriculturii, există în continuare nevoia de a sprijini </w:t>
      </w:r>
      <w:r w:rsidR="009E0450" w:rsidRPr="00E04FC3">
        <w:rPr>
          <w:rFonts w:ascii="Trebuchet MS" w:hAnsi="Trebuchet MS"/>
          <w:color w:val="000000" w:themeColor="text1"/>
          <w:sz w:val="22"/>
          <w:szCs w:val="22"/>
          <w:lang w:val="ro-RO"/>
        </w:rPr>
        <w:t>investițiile</w:t>
      </w:r>
      <w:r w:rsidRPr="00E04FC3">
        <w:rPr>
          <w:rFonts w:ascii="Trebuchet MS" w:hAnsi="Trebuchet MS"/>
          <w:color w:val="000000" w:themeColor="text1"/>
          <w:sz w:val="22"/>
          <w:szCs w:val="22"/>
          <w:lang w:val="ro-RO"/>
        </w:rPr>
        <w:t xml:space="preserve"> în managementul adecvat al gunoiului de grajd (dotare și facilități moderne pentru depozitarea </w:t>
      </w:r>
      <w:proofErr w:type="spellStart"/>
      <w:r w:rsidRPr="00E04FC3">
        <w:rPr>
          <w:rFonts w:ascii="Trebuchet MS" w:hAnsi="Trebuchet MS"/>
          <w:color w:val="000000" w:themeColor="text1"/>
          <w:sz w:val="22"/>
          <w:szCs w:val="22"/>
          <w:lang w:val="ro-RO"/>
        </w:rPr>
        <w:t>şi</w:t>
      </w:r>
      <w:proofErr w:type="spellEnd"/>
      <w:r w:rsidRPr="00E04FC3">
        <w:rPr>
          <w:rFonts w:ascii="Trebuchet MS" w:hAnsi="Trebuchet MS"/>
          <w:color w:val="000000" w:themeColor="text1"/>
          <w:sz w:val="22"/>
          <w:szCs w:val="22"/>
          <w:lang w:val="ro-RO"/>
        </w:rPr>
        <w:t xml:space="preserve"> aplicarea gunoiului de grajd </w:t>
      </w:r>
      <w:proofErr w:type="spellStart"/>
      <w:r w:rsidRPr="00E04FC3">
        <w:rPr>
          <w:rFonts w:ascii="Trebuchet MS" w:hAnsi="Trebuchet MS"/>
          <w:color w:val="000000" w:themeColor="text1"/>
          <w:sz w:val="22"/>
          <w:szCs w:val="22"/>
          <w:lang w:val="ro-RO"/>
        </w:rPr>
        <w:t>şi</w:t>
      </w:r>
      <w:proofErr w:type="spellEnd"/>
      <w:r w:rsidRPr="00E04FC3">
        <w:rPr>
          <w:rFonts w:ascii="Trebuchet MS" w:hAnsi="Trebuchet MS"/>
          <w:color w:val="000000" w:themeColor="text1"/>
          <w:sz w:val="22"/>
          <w:szCs w:val="22"/>
          <w:lang w:val="ro-RO"/>
        </w:rPr>
        <w:t xml:space="preserve"> a nămolului de epurare, </w:t>
      </w:r>
      <w:r w:rsidR="009E0450" w:rsidRPr="00E04FC3">
        <w:rPr>
          <w:rFonts w:ascii="Trebuchet MS" w:hAnsi="Trebuchet MS"/>
          <w:color w:val="000000" w:themeColor="text1"/>
          <w:sz w:val="22"/>
          <w:szCs w:val="22"/>
          <w:lang w:val="ro-RO"/>
        </w:rPr>
        <w:t>facilități</w:t>
      </w:r>
      <w:r w:rsidRPr="00E04FC3">
        <w:rPr>
          <w:rFonts w:ascii="Trebuchet MS" w:hAnsi="Trebuchet MS"/>
          <w:color w:val="000000" w:themeColor="text1"/>
          <w:sz w:val="22"/>
          <w:szCs w:val="22"/>
          <w:lang w:val="ro-RO"/>
        </w:rPr>
        <w:t xml:space="preserve"> de biogaz, utilaje folosite pentru reducerea amprentei GES și amoniac, precum și tehnologii care contribuie la susținerea unei economii cu un nivel scăzut de carbon). </w:t>
      </w:r>
    </w:p>
    <w:p w14:paraId="1ED85438" w14:textId="77777777" w:rsidR="00372551" w:rsidRPr="00E04FC3" w:rsidRDefault="00372551" w:rsidP="00372551">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De asemenea, există nevoia de a reduce emisiile utilajelor folosite în agricultură, utilizarea unor tehnologiilor și echipamente care să asigure un bun management al utilizării îngrășămintelor, precum și aplicarea unor bune practici de gestionare a solului.</w:t>
      </w:r>
    </w:p>
    <w:p w14:paraId="6C23B897" w14:textId="77777777" w:rsidR="00372551" w:rsidRPr="00E04FC3" w:rsidRDefault="00372551" w:rsidP="00372551">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Din perspectiva unei mai bune gestionări a riscurilor din agricultură, intervenția va contribui și la promovarea accesului fermierilor la facilități și echipamente de protecție care să diminueze pagubele produse de atacul animalelor sălbatice față de animalele din fermă.</w:t>
      </w:r>
    </w:p>
    <w:p w14:paraId="316D674D" w14:textId="77777777" w:rsidR="00372551" w:rsidRPr="00E04FC3" w:rsidRDefault="00372551" w:rsidP="00372551">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Totodată, pentru a răspunde adecvat provocărilor cu care se confruntă zona montană din perspectiva specificului activităților agricole și a problemelor structurale ale exploatațiilor agricole din această zonă, va fi prevăzută o alocare distinctă pentru zona montană.</w:t>
      </w:r>
    </w:p>
    <w:p w14:paraId="4D20C4EC" w14:textId="77777777" w:rsidR="00372551" w:rsidRPr="00E04FC3" w:rsidRDefault="00372551" w:rsidP="00372551">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De asemenea, având în vedere importanța agriculturii ecologice și potențialul ridicat al României în ceea ce privește obținerea de produse de calitate, cu valoare adăugată mare, va fi prevăzută o alocare distinctă pentru proiectele de investiții care vizează agricultura ecologică.</w:t>
      </w:r>
    </w:p>
    <w:p w14:paraId="7D2F644D" w14:textId="77777777" w:rsidR="00372551" w:rsidRPr="00E04FC3" w:rsidRDefault="00372551" w:rsidP="00372551">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shd w:val="clear" w:color="auto" w:fill="FFFFFF"/>
          <w:lang w:val="ro-RO"/>
        </w:rPr>
      </w:pPr>
      <w:r w:rsidRPr="00E04FC3">
        <w:rPr>
          <w:rFonts w:ascii="Trebuchet MS" w:hAnsi="Trebuchet MS"/>
          <w:b/>
          <w:color w:val="000000" w:themeColor="text1"/>
          <w:sz w:val="22"/>
          <w:szCs w:val="22"/>
          <w:shd w:val="clear" w:color="auto" w:fill="FFFFFF"/>
          <w:lang w:val="ro-RO"/>
        </w:rPr>
        <w:t xml:space="preserve">Procesul de </w:t>
      </w:r>
      <w:proofErr w:type="spellStart"/>
      <w:r w:rsidRPr="00E04FC3">
        <w:rPr>
          <w:rFonts w:ascii="Trebuchet MS" w:hAnsi="Trebuchet MS"/>
          <w:b/>
          <w:color w:val="000000" w:themeColor="text1"/>
          <w:sz w:val="22"/>
          <w:szCs w:val="22"/>
          <w:shd w:val="clear" w:color="auto" w:fill="FFFFFF"/>
          <w:lang w:val="ro-RO"/>
        </w:rPr>
        <w:t>selectie</w:t>
      </w:r>
      <w:proofErr w:type="spellEnd"/>
      <w:r w:rsidRPr="00E04FC3">
        <w:rPr>
          <w:rFonts w:ascii="Trebuchet MS" w:hAnsi="Trebuchet MS"/>
          <w:color w:val="000000" w:themeColor="text1"/>
          <w:sz w:val="22"/>
          <w:szCs w:val="22"/>
          <w:shd w:val="clear" w:color="auto" w:fill="FFFFFF"/>
          <w:lang w:val="ro-RO"/>
        </w:rPr>
        <w:t xml:space="preserve"> va viza </w:t>
      </w:r>
      <w:proofErr w:type="spellStart"/>
      <w:r w:rsidRPr="00E04FC3">
        <w:rPr>
          <w:rFonts w:ascii="Trebuchet MS" w:hAnsi="Trebuchet MS"/>
          <w:color w:val="000000" w:themeColor="text1"/>
          <w:sz w:val="22"/>
          <w:szCs w:val="22"/>
          <w:shd w:val="clear" w:color="auto" w:fill="FFFFFF"/>
          <w:lang w:val="ro-RO"/>
        </w:rPr>
        <w:t>prioritizarea</w:t>
      </w:r>
      <w:proofErr w:type="spellEnd"/>
      <w:r w:rsidRPr="00E04FC3">
        <w:rPr>
          <w:rFonts w:ascii="Trebuchet MS" w:hAnsi="Trebuchet MS"/>
          <w:color w:val="000000" w:themeColor="text1"/>
          <w:sz w:val="22"/>
          <w:szCs w:val="22"/>
          <w:shd w:val="clear" w:color="auto" w:fill="FFFFFF"/>
          <w:lang w:val="ro-RO"/>
        </w:rPr>
        <w:t xml:space="preserve"> proiectelor care vor demonstra caracterul </w:t>
      </w:r>
      <w:proofErr w:type="spellStart"/>
      <w:r w:rsidRPr="00E04FC3">
        <w:rPr>
          <w:rFonts w:ascii="Trebuchet MS" w:hAnsi="Trebuchet MS"/>
          <w:color w:val="000000" w:themeColor="text1"/>
          <w:sz w:val="22"/>
          <w:szCs w:val="22"/>
          <w:shd w:val="clear" w:color="auto" w:fill="FFFFFF"/>
          <w:lang w:val="ro-RO"/>
        </w:rPr>
        <w:t>rezilient</w:t>
      </w:r>
      <w:proofErr w:type="spellEnd"/>
      <w:r w:rsidRPr="00E04FC3">
        <w:rPr>
          <w:rFonts w:ascii="Trebuchet MS" w:hAnsi="Trebuchet MS"/>
          <w:color w:val="000000" w:themeColor="text1"/>
          <w:sz w:val="22"/>
          <w:szCs w:val="22"/>
          <w:shd w:val="clear" w:color="auto" w:fill="FFFFFF"/>
          <w:lang w:val="ro-RO"/>
        </w:rPr>
        <w:t>, durabil și sustenabil al investițiilor, precum si performanța economică.</w:t>
      </w:r>
    </w:p>
    <w:p w14:paraId="1E27E49F" w14:textId="2B43742D" w:rsidR="00372551" w:rsidRPr="00E04FC3" w:rsidRDefault="00372551" w:rsidP="00372551">
      <w:pPr>
        <w:pBdr>
          <w:top w:val="single" w:sz="4" w:space="0" w:color="auto"/>
          <w:left w:val="single" w:sz="4" w:space="4" w:color="auto"/>
          <w:bottom w:val="single" w:sz="4" w:space="1" w:color="auto"/>
          <w:right w:val="single" w:sz="4" w:space="0" w:color="auto"/>
        </w:pBd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eastAsia="en-US"/>
        </w:rPr>
        <w:t xml:space="preserve">Valoare maximă a sprijinului public per proiect va fi </w:t>
      </w:r>
      <w:r w:rsidR="00605378">
        <w:rPr>
          <w:rFonts w:ascii="Trebuchet MS" w:hAnsi="Trebuchet MS"/>
          <w:b/>
          <w:color w:val="000000" w:themeColor="text1"/>
          <w:sz w:val="22"/>
          <w:szCs w:val="22"/>
          <w:lang w:val="ro-RO" w:eastAsia="en-US"/>
        </w:rPr>
        <w:t>2</w:t>
      </w:r>
      <w:r w:rsidRPr="00E04FC3">
        <w:rPr>
          <w:rFonts w:ascii="Trebuchet MS" w:hAnsi="Trebuchet MS"/>
          <w:b/>
          <w:color w:val="000000" w:themeColor="text1"/>
          <w:sz w:val="22"/>
          <w:szCs w:val="22"/>
          <w:lang w:val="ro-RO" w:eastAsia="en-US"/>
        </w:rPr>
        <w:t>.</w:t>
      </w:r>
      <w:r w:rsidR="00605378">
        <w:rPr>
          <w:rFonts w:ascii="Trebuchet MS" w:hAnsi="Trebuchet MS"/>
          <w:b/>
          <w:color w:val="000000" w:themeColor="text1"/>
          <w:sz w:val="22"/>
          <w:szCs w:val="22"/>
          <w:lang w:val="ro-RO" w:eastAsia="en-US"/>
        </w:rPr>
        <w:t>0</w:t>
      </w:r>
      <w:r w:rsidRPr="00E04FC3">
        <w:rPr>
          <w:rFonts w:ascii="Trebuchet MS" w:hAnsi="Trebuchet MS"/>
          <w:b/>
          <w:color w:val="000000" w:themeColor="text1"/>
          <w:sz w:val="22"/>
          <w:szCs w:val="22"/>
          <w:lang w:val="ro-RO" w:eastAsia="en-US"/>
        </w:rPr>
        <w:t>00.000 euro.</w:t>
      </w:r>
    </w:p>
    <w:p w14:paraId="7B7A6AF8" w14:textId="77777777" w:rsidR="00372551" w:rsidRPr="00E04FC3" w:rsidRDefault="00372551" w:rsidP="00372551">
      <w:pPr>
        <w:pBdr>
          <w:top w:val="single" w:sz="4" w:space="0" w:color="auto"/>
          <w:left w:val="single" w:sz="4" w:space="4" w:color="auto"/>
          <w:bottom w:val="single" w:sz="4" w:space="1" w:color="auto"/>
          <w:right w:val="single" w:sz="4" w:space="0" w:color="auto"/>
        </w:pBd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Legislația europeană</w:t>
      </w:r>
    </w:p>
    <w:p w14:paraId="2266A9AD" w14:textId="77777777" w:rsidR="00372551" w:rsidRPr="00E04FC3" w:rsidRDefault="00372551" w:rsidP="00372551">
      <w:pPr>
        <w:pBdr>
          <w:top w:val="single" w:sz="4" w:space="0" w:color="auto"/>
          <w:left w:val="single" w:sz="4" w:space="4" w:color="auto"/>
          <w:bottom w:val="single" w:sz="4" w:space="1" w:color="auto"/>
          <w:right w:val="single" w:sz="4" w:space="0" w:color="auto"/>
        </w:pBdr>
        <w:spacing w:after="0" w:line="276" w:lineRule="auto"/>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Regulamentul (UE) 2021/1060 al Parlamentului European și al Consiliului din 24 iunie 2021de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78815CE" w14:textId="77777777" w:rsidR="00372551" w:rsidRPr="00E04FC3" w:rsidRDefault="00372551" w:rsidP="00372551">
      <w:pPr>
        <w:pBdr>
          <w:top w:val="single" w:sz="4" w:space="0" w:color="auto"/>
          <w:left w:val="single" w:sz="4" w:space="4" w:color="auto"/>
          <w:bottom w:val="single" w:sz="4" w:space="1" w:color="auto"/>
          <w:right w:val="single" w:sz="4" w:space="0" w:color="auto"/>
        </w:pBdr>
        <w:spacing w:after="0" w:line="276" w:lineRule="auto"/>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14:paraId="1AB97660" w14:textId="77777777" w:rsidR="00372551" w:rsidRPr="00E04FC3" w:rsidRDefault="00372551" w:rsidP="00372551">
      <w:pPr>
        <w:pBdr>
          <w:top w:val="single" w:sz="4" w:space="0" w:color="auto"/>
          <w:left w:val="single" w:sz="4" w:space="4" w:color="auto"/>
          <w:bottom w:val="single" w:sz="4" w:space="1" w:color="auto"/>
          <w:right w:val="single" w:sz="4" w:space="0" w:color="auto"/>
        </w:pBdr>
        <w:spacing w:after="0" w:line="276" w:lineRule="auto"/>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Regulamentul (UE) 2021/2116 AL PARLAMENTULUI EUROPEAN ȘI AL CONSILIULUI din 2 decembrie 2021 privind finanțarea, gestionarea și monitorizarea politicii agricole comune și de abrogare a Regulamentului (UE) nr. 1306/2013;</w:t>
      </w:r>
    </w:p>
    <w:p w14:paraId="57FF01FD" w14:textId="77777777" w:rsidR="00372551" w:rsidRPr="00E04FC3" w:rsidRDefault="00372551" w:rsidP="00372551">
      <w:pPr>
        <w:pBdr>
          <w:top w:val="single" w:sz="4" w:space="0" w:color="auto"/>
          <w:left w:val="single" w:sz="4" w:space="4" w:color="auto"/>
          <w:bottom w:val="single" w:sz="4" w:space="1" w:color="auto"/>
          <w:right w:val="single" w:sz="4" w:space="0" w:color="auto"/>
        </w:pBdr>
        <w:spacing w:after="0" w:line="276" w:lineRule="auto"/>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Regulamentul de aplicare privind PS PAC;</w:t>
      </w:r>
    </w:p>
    <w:p w14:paraId="6CFC1AD4" w14:textId="09788B20" w:rsidR="00372551" w:rsidRPr="00E04FC3" w:rsidRDefault="00372551" w:rsidP="00372551">
      <w:pPr>
        <w:pBdr>
          <w:top w:val="single" w:sz="4" w:space="0" w:color="auto"/>
          <w:left w:val="single" w:sz="4" w:space="4" w:color="auto"/>
          <w:bottom w:val="single" w:sz="4" w:space="1" w:color="auto"/>
          <w:right w:val="single" w:sz="4" w:space="0" w:color="auto"/>
        </w:pBdr>
        <w:spacing w:after="0" w:line="276" w:lineRule="auto"/>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 Regulamentului (CE) nr. 1217/2009 al Consiliului privind crearea unei </w:t>
      </w:r>
      <w:r w:rsidR="009E0450" w:rsidRPr="00E04FC3">
        <w:rPr>
          <w:rFonts w:ascii="Trebuchet MS" w:hAnsi="Trebuchet MS"/>
          <w:color w:val="000000" w:themeColor="text1"/>
          <w:sz w:val="22"/>
          <w:szCs w:val="22"/>
          <w:lang w:val="ro-RO"/>
        </w:rPr>
        <w:t>rețele</w:t>
      </w:r>
      <w:r w:rsidRPr="00E04FC3">
        <w:rPr>
          <w:rFonts w:ascii="Trebuchet MS" w:hAnsi="Trebuchet MS"/>
          <w:color w:val="000000" w:themeColor="text1"/>
          <w:sz w:val="22"/>
          <w:szCs w:val="22"/>
          <w:lang w:val="ro-RO"/>
        </w:rPr>
        <w:t xml:space="preserve"> de colectare de </w:t>
      </w:r>
      <w:r w:rsidR="009E0450" w:rsidRPr="00E04FC3">
        <w:rPr>
          <w:rFonts w:ascii="Trebuchet MS" w:hAnsi="Trebuchet MS"/>
          <w:color w:val="000000" w:themeColor="text1"/>
          <w:sz w:val="22"/>
          <w:szCs w:val="22"/>
          <w:lang w:val="ro-RO"/>
        </w:rPr>
        <w:t>informații</w:t>
      </w:r>
      <w:r w:rsidRPr="00E04FC3">
        <w:rPr>
          <w:rFonts w:ascii="Trebuchet MS" w:hAnsi="Trebuchet MS"/>
          <w:color w:val="000000" w:themeColor="text1"/>
          <w:sz w:val="22"/>
          <w:szCs w:val="22"/>
          <w:lang w:val="ro-RO"/>
        </w:rPr>
        <w:t xml:space="preserve"> contabile agricole privind veniturile </w:t>
      </w:r>
      <w:proofErr w:type="spellStart"/>
      <w:r w:rsidRPr="00E04FC3">
        <w:rPr>
          <w:rFonts w:ascii="Trebuchet MS" w:hAnsi="Trebuchet MS"/>
          <w:color w:val="000000" w:themeColor="text1"/>
          <w:sz w:val="22"/>
          <w:szCs w:val="22"/>
          <w:lang w:val="ro-RO"/>
        </w:rPr>
        <w:t>şi</w:t>
      </w:r>
      <w:proofErr w:type="spellEnd"/>
      <w:r w:rsidRPr="00E04FC3">
        <w:rPr>
          <w:rFonts w:ascii="Trebuchet MS" w:hAnsi="Trebuchet MS"/>
          <w:color w:val="000000" w:themeColor="text1"/>
          <w:sz w:val="22"/>
          <w:szCs w:val="22"/>
          <w:lang w:val="ro-RO"/>
        </w:rPr>
        <w:t xml:space="preserve"> activitatea economică a </w:t>
      </w:r>
      <w:r w:rsidR="009E0450" w:rsidRPr="00E04FC3">
        <w:rPr>
          <w:rFonts w:ascii="Trebuchet MS" w:hAnsi="Trebuchet MS"/>
          <w:color w:val="000000" w:themeColor="text1"/>
          <w:sz w:val="22"/>
          <w:szCs w:val="22"/>
          <w:lang w:val="ro-RO"/>
        </w:rPr>
        <w:t>exploatațiilor</w:t>
      </w:r>
      <w:r w:rsidRPr="00E04FC3">
        <w:rPr>
          <w:rFonts w:ascii="Trebuchet MS" w:hAnsi="Trebuchet MS"/>
          <w:color w:val="000000" w:themeColor="text1"/>
          <w:sz w:val="22"/>
          <w:szCs w:val="22"/>
          <w:lang w:val="ro-RO"/>
        </w:rPr>
        <w:t xml:space="preserve"> agricole în Uniunea Europeană;</w:t>
      </w:r>
    </w:p>
    <w:p w14:paraId="1E9E21A4" w14:textId="77777777" w:rsidR="00372551" w:rsidRPr="00E04FC3" w:rsidRDefault="00372551" w:rsidP="00372551">
      <w:pPr>
        <w:pBdr>
          <w:top w:val="single" w:sz="4" w:space="0" w:color="auto"/>
          <w:left w:val="single" w:sz="4" w:space="4" w:color="auto"/>
          <w:bottom w:val="single" w:sz="4" w:space="1" w:color="auto"/>
          <w:right w:val="single" w:sz="4" w:space="0" w:color="auto"/>
        </w:pBdr>
        <w:spacing w:after="0" w:line="276" w:lineRule="auto"/>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lastRenderedPageBreak/>
        <w:t xml:space="preserve">- Regulamentul de punere în aplicare nr. 220/2015 de stabilire a normelor de aplicare a Regulamentului (CE) nr. 1217/2009 al Consiliului privind crearea unei </w:t>
      </w:r>
      <w:proofErr w:type="spellStart"/>
      <w:r w:rsidRPr="00E04FC3">
        <w:rPr>
          <w:rFonts w:ascii="Trebuchet MS" w:hAnsi="Trebuchet MS"/>
          <w:color w:val="000000" w:themeColor="text1"/>
          <w:sz w:val="22"/>
          <w:szCs w:val="22"/>
          <w:lang w:val="ro-RO"/>
        </w:rPr>
        <w:t>reţele</w:t>
      </w:r>
      <w:proofErr w:type="spellEnd"/>
      <w:r w:rsidRPr="00E04FC3">
        <w:rPr>
          <w:rFonts w:ascii="Trebuchet MS" w:hAnsi="Trebuchet MS"/>
          <w:color w:val="000000" w:themeColor="text1"/>
          <w:sz w:val="22"/>
          <w:szCs w:val="22"/>
          <w:lang w:val="ro-RO"/>
        </w:rPr>
        <w:t xml:space="preserve"> de colectare de </w:t>
      </w:r>
      <w:proofErr w:type="spellStart"/>
      <w:r w:rsidRPr="00E04FC3">
        <w:rPr>
          <w:rFonts w:ascii="Trebuchet MS" w:hAnsi="Trebuchet MS"/>
          <w:color w:val="000000" w:themeColor="text1"/>
          <w:sz w:val="22"/>
          <w:szCs w:val="22"/>
          <w:lang w:val="ro-RO"/>
        </w:rPr>
        <w:t>informaţii</w:t>
      </w:r>
      <w:proofErr w:type="spellEnd"/>
      <w:r w:rsidRPr="00E04FC3">
        <w:rPr>
          <w:rFonts w:ascii="Trebuchet MS" w:hAnsi="Trebuchet MS"/>
          <w:color w:val="000000" w:themeColor="text1"/>
          <w:sz w:val="22"/>
          <w:szCs w:val="22"/>
          <w:lang w:val="ro-RO"/>
        </w:rPr>
        <w:t xml:space="preserve"> contabile privind veniturile </w:t>
      </w:r>
      <w:proofErr w:type="spellStart"/>
      <w:r w:rsidRPr="00E04FC3">
        <w:rPr>
          <w:rFonts w:ascii="Trebuchet MS" w:hAnsi="Trebuchet MS"/>
          <w:color w:val="000000" w:themeColor="text1"/>
          <w:sz w:val="22"/>
          <w:szCs w:val="22"/>
          <w:lang w:val="ro-RO"/>
        </w:rPr>
        <w:t>şi</w:t>
      </w:r>
      <w:proofErr w:type="spellEnd"/>
      <w:r w:rsidRPr="00E04FC3">
        <w:rPr>
          <w:rFonts w:ascii="Trebuchet MS" w:hAnsi="Trebuchet MS"/>
          <w:color w:val="000000" w:themeColor="text1"/>
          <w:sz w:val="22"/>
          <w:szCs w:val="22"/>
          <w:lang w:val="ro-RO"/>
        </w:rPr>
        <w:t xml:space="preserve"> activitatea economică a </w:t>
      </w:r>
      <w:proofErr w:type="spellStart"/>
      <w:r w:rsidRPr="00E04FC3">
        <w:rPr>
          <w:rFonts w:ascii="Trebuchet MS" w:hAnsi="Trebuchet MS"/>
          <w:color w:val="000000" w:themeColor="text1"/>
          <w:sz w:val="22"/>
          <w:szCs w:val="22"/>
          <w:lang w:val="ro-RO"/>
        </w:rPr>
        <w:t>exploataţiilor</w:t>
      </w:r>
      <w:proofErr w:type="spellEnd"/>
      <w:r w:rsidRPr="00E04FC3">
        <w:rPr>
          <w:rFonts w:ascii="Trebuchet MS" w:hAnsi="Trebuchet MS"/>
          <w:color w:val="000000" w:themeColor="text1"/>
          <w:sz w:val="22"/>
          <w:szCs w:val="22"/>
          <w:lang w:val="ro-RO"/>
        </w:rPr>
        <w:t xml:space="preserve"> agricole în Uniunea Europeană;</w:t>
      </w:r>
    </w:p>
    <w:p w14:paraId="337D5656" w14:textId="77777777" w:rsidR="00372551" w:rsidRPr="00E04FC3" w:rsidRDefault="00372551" w:rsidP="00372551">
      <w:pPr>
        <w:pBdr>
          <w:top w:val="single" w:sz="4" w:space="0" w:color="auto"/>
          <w:left w:val="single" w:sz="4" w:space="4" w:color="auto"/>
          <w:bottom w:val="single" w:sz="4" w:space="1" w:color="auto"/>
          <w:right w:val="single" w:sz="4" w:space="0" w:color="auto"/>
        </w:pBdr>
        <w:spacing w:after="0" w:line="276" w:lineRule="auto"/>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 Regulamentul delegat nr. 1198/2014 de completare a Regulamentului (CE) nr. 1217/2009 al Consiliului privind crearea unei </w:t>
      </w:r>
      <w:proofErr w:type="spellStart"/>
      <w:r w:rsidRPr="00E04FC3">
        <w:rPr>
          <w:rFonts w:ascii="Trebuchet MS" w:hAnsi="Trebuchet MS"/>
          <w:color w:val="000000" w:themeColor="text1"/>
          <w:sz w:val="22"/>
          <w:szCs w:val="22"/>
          <w:lang w:val="ro-RO"/>
        </w:rPr>
        <w:t>reţele</w:t>
      </w:r>
      <w:proofErr w:type="spellEnd"/>
      <w:r w:rsidRPr="00E04FC3">
        <w:rPr>
          <w:rFonts w:ascii="Trebuchet MS" w:hAnsi="Trebuchet MS"/>
          <w:color w:val="000000" w:themeColor="text1"/>
          <w:sz w:val="22"/>
          <w:szCs w:val="22"/>
          <w:lang w:val="ro-RO"/>
        </w:rPr>
        <w:t xml:space="preserve"> de colectare de </w:t>
      </w:r>
      <w:proofErr w:type="spellStart"/>
      <w:r w:rsidRPr="00E04FC3">
        <w:rPr>
          <w:rFonts w:ascii="Trebuchet MS" w:hAnsi="Trebuchet MS"/>
          <w:color w:val="000000" w:themeColor="text1"/>
          <w:sz w:val="22"/>
          <w:szCs w:val="22"/>
          <w:lang w:val="ro-RO"/>
        </w:rPr>
        <w:t>informaţii</w:t>
      </w:r>
      <w:proofErr w:type="spellEnd"/>
      <w:r w:rsidRPr="00E04FC3">
        <w:rPr>
          <w:rFonts w:ascii="Trebuchet MS" w:hAnsi="Trebuchet MS"/>
          <w:color w:val="000000" w:themeColor="text1"/>
          <w:sz w:val="22"/>
          <w:szCs w:val="22"/>
          <w:lang w:val="ro-RO"/>
        </w:rPr>
        <w:t xml:space="preserve"> contabile agricole privind veniturile </w:t>
      </w:r>
      <w:proofErr w:type="spellStart"/>
      <w:r w:rsidRPr="00E04FC3">
        <w:rPr>
          <w:rFonts w:ascii="Trebuchet MS" w:hAnsi="Trebuchet MS"/>
          <w:color w:val="000000" w:themeColor="text1"/>
          <w:sz w:val="22"/>
          <w:szCs w:val="22"/>
          <w:lang w:val="ro-RO"/>
        </w:rPr>
        <w:t>şi</w:t>
      </w:r>
      <w:proofErr w:type="spellEnd"/>
      <w:r w:rsidRPr="00E04FC3">
        <w:rPr>
          <w:rFonts w:ascii="Trebuchet MS" w:hAnsi="Trebuchet MS"/>
          <w:color w:val="000000" w:themeColor="text1"/>
          <w:sz w:val="22"/>
          <w:szCs w:val="22"/>
          <w:lang w:val="ro-RO"/>
        </w:rPr>
        <w:t xml:space="preserve"> activitatea economică a </w:t>
      </w:r>
      <w:proofErr w:type="spellStart"/>
      <w:r w:rsidRPr="00E04FC3">
        <w:rPr>
          <w:rFonts w:ascii="Trebuchet MS" w:hAnsi="Trebuchet MS"/>
          <w:color w:val="000000" w:themeColor="text1"/>
          <w:sz w:val="22"/>
          <w:szCs w:val="22"/>
          <w:lang w:val="ro-RO"/>
        </w:rPr>
        <w:t>exploataţiilor</w:t>
      </w:r>
      <w:proofErr w:type="spellEnd"/>
      <w:r w:rsidRPr="00E04FC3">
        <w:rPr>
          <w:rFonts w:ascii="Trebuchet MS" w:hAnsi="Trebuchet MS"/>
          <w:color w:val="000000" w:themeColor="text1"/>
          <w:sz w:val="22"/>
          <w:szCs w:val="22"/>
          <w:lang w:val="ro-RO"/>
        </w:rPr>
        <w:t xml:space="preserve"> agricole în Uniunea Europeană;</w:t>
      </w:r>
    </w:p>
    <w:p w14:paraId="6A65FF33" w14:textId="77777777" w:rsidR="00372551" w:rsidRPr="00E04FC3" w:rsidRDefault="00372551" w:rsidP="00372551">
      <w:pPr>
        <w:pBdr>
          <w:top w:val="single" w:sz="4" w:space="0" w:color="auto"/>
          <w:left w:val="single" w:sz="4" w:space="4" w:color="auto"/>
          <w:bottom w:val="single" w:sz="4" w:space="1" w:color="auto"/>
          <w:right w:val="single" w:sz="4" w:space="0" w:color="auto"/>
        </w:pBdr>
        <w:spacing w:after="0" w:line="276" w:lineRule="auto"/>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Legislația națională:</w:t>
      </w:r>
    </w:p>
    <w:p w14:paraId="65FC3F30" w14:textId="77777777" w:rsidR="00372551" w:rsidRPr="00E04FC3" w:rsidRDefault="00372551" w:rsidP="00372551">
      <w:pPr>
        <w:pBdr>
          <w:top w:val="single" w:sz="4" w:space="0" w:color="auto"/>
          <w:left w:val="single" w:sz="4" w:space="4" w:color="auto"/>
          <w:bottom w:val="single" w:sz="4" w:space="1" w:color="auto"/>
          <w:right w:val="single" w:sz="4" w:space="0" w:color="auto"/>
        </w:pBdr>
        <w:spacing w:after="0" w:line="276" w:lineRule="auto"/>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Codul Fiscal, aprobat cu modificări și completări prin Legea nr. 571/2003, cu modificările și completările ulterioare;</w:t>
      </w:r>
    </w:p>
    <w:p w14:paraId="1910F15A" w14:textId="77777777" w:rsidR="00372551" w:rsidRPr="00E04FC3" w:rsidRDefault="00372551" w:rsidP="00372551">
      <w:pPr>
        <w:pBdr>
          <w:top w:val="single" w:sz="4" w:space="0" w:color="auto"/>
          <w:left w:val="single" w:sz="4" w:space="4" w:color="auto"/>
          <w:bottom w:val="single" w:sz="4" w:space="1" w:color="auto"/>
          <w:right w:val="single" w:sz="4" w:space="0" w:color="auto"/>
        </w:pBdr>
        <w:spacing w:after="0" w:line="276" w:lineRule="auto"/>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 Hotărârea Guvernului nr. 445/2009 privind evaluarea impactului anumitor proiecte publice </w:t>
      </w:r>
      <w:proofErr w:type="spellStart"/>
      <w:r w:rsidRPr="00E04FC3">
        <w:rPr>
          <w:rFonts w:ascii="Trebuchet MS" w:hAnsi="Trebuchet MS"/>
          <w:color w:val="000000" w:themeColor="text1"/>
          <w:sz w:val="22"/>
          <w:szCs w:val="22"/>
          <w:lang w:val="ro-RO"/>
        </w:rPr>
        <w:t>şi</w:t>
      </w:r>
      <w:proofErr w:type="spellEnd"/>
      <w:r w:rsidRPr="00E04FC3">
        <w:rPr>
          <w:rFonts w:ascii="Trebuchet MS" w:hAnsi="Trebuchet MS"/>
          <w:color w:val="000000" w:themeColor="text1"/>
          <w:sz w:val="22"/>
          <w:szCs w:val="22"/>
          <w:lang w:val="ro-RO"/>
        </w:rPr>
        <w:t xml:space="preserve"> private asupra mediului, cu modificările și completările ulterioare;</w:t>
      </w:r>
    </w:p>
    <w:p w14:paraId="3A07C62A" w14:textId="77777777" w:rsidR="00372551" w:rsidRPr="00E04FC3" w:rsidRDefault="00372551" w:rsidP="00372551">
      <w:pPr>
        <w:pBdr>
          <w:top w:val="single" w:sz="4" w:space="0" w:color="auto"/>
          <w:left w:val="single" w:sz="4" w:space="4" w:color="auto"/>
          <w:bottom w:val="single" w:sz="4" w:space="1" w:color="auto"/>
          <w:right w:val="single" w:sz="4" w:space="0" w:color="auto"/>
        </w:pBdr>
        <w:spacing w:after="0" w:line="276" w:lineRule="auto"/>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 Legea nr. 50/1991, privind autorizarea lucrărilor de construcții, republicată, cu modificările </w:t>
      </w:r>
      <w:proofErr w:type="spellStart"/>
      <w:r w:rsidRPr="00E04FC3">
        <w:rPr>
          <w:rFonts w:ascii="Trebuchet MS" w:hAnsi="Trebuchet MS"/>
          <w:color w:val="000000" w:themeColor="text1"/>
          <w:sz w:val="22"/>
          <w:szCs w:val="22"/>
          <w:lang w:val="ro-RO"/>
        </w:rPr>
        <w:t>şi</w:t>
      </w:r>
      <w:proofErr w:type="spellEnd"/>
      <w:r w:rsidRPr="00E04FC3">
        <w:rPr>
          <w:rFonts w:ascii="Trebuchet MS" w:hAnsi="Trebuchet MS"/>
          <w:color w:val="000000" w:themeColor="text1"/>
          <w:sz w:val="22"/>
          <w:szCs w:val="22"/>
          <w:lang w:val="ro-RO"/>
        </w:rPr>
        <w:t xml:space="preserve"> completările ulterioare.</w:t>
      </w:r>
    </w:p>
    <w:p w14:paraId="574A0323" w14:textId="77777777" w:rsidR="00372551" w:rsidRPr="00E04FC3" w:rsidRDefault="00372551" w:rsidP="00372551">
      <w:pPr>
        <w:pBdr>
          <w:top w:val="single" w:sz="4" w:space="0" w:color="auto"/>
          <w:left w:val="single" w:sz="4" w:space="4" w:color="auto"/>
          <w:bottom w:val="single" w:sz="4" w:space="1" w:color="auto"/>
          <w:right w:val="single" w:sz="4" w:space="0" w:color="auto"/>
        </w:pBd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Complementaritate și evitarea dublei finanțări</w:t>
      </w:r>
    </w:p>
    <w:p w14:paraId="4D67334D" w14:textId="77777777" w:rsidR="00372551" w:rsidRPr="00E04FC3" w:rsidRDefault="00372551" w:rsidP="00372551">
      <w:pPr>
        <w:pBdr>
          <w:top w:val="single" w:sz="4" w:space="0" w:color="auto"/>
          <w:left w:val="single" w:sz="4" w:space="4" w:color="auto"/>
          <w:bottom w:val="single" w:sz="4" w:space="1" w:color="auto"/>
          <w:right w:val="single" w:sz="4" w:space="0" w:color="auto"/>
        </w:pBdr>
        <w:spacing w:line="276" w:lineRule="auto"/>
        <w:rPr>
          <w:rFonts w:ascii="Trebuchet MS" w:hAnsi="Trebuchet MS"/>
          <w:bCs/>
          <w:color w:val="000000" w:themeColor="text1"/>
          <w:sz w:val="22"/>
          <w:szCs w:val="22"/>
          <w:lang w:val="ro-RO"/>
        </w:rPr>
      </w:pPr>
      <w:r w:rsidRPr="00E04FC3">
        <w:rPr>
          <w:rFonts w:ascii="Trebuchet MS" w:hAnsi="Trebuchet MS"/>
          <w:color w:val="000000" w:themeColor="text1"/>
          <w:sz w:val="22"/>
          <w:szCs w:val="22"/>
          <w:lang w:val="ro-RO"/>
        </w:rPr>
        <w:t xml:space="preserve">Prin documentația de implementare se va asigura complementaritatea și demarcarea cu Programul sectorial aplicabil apiculturii, în funcție de </w:t>
      </w:r>
      <w:r w:rsidRPr="00E04FC3">
        <w:rPr>
          <w:rFonts w:ascii="Trebuchet MS" w:hAnsi="Trebuchet MS"/>
          <w:bCs/>
          <w:color w:val="000000" w:themeColor="text1"/>
          <w:sz w:val="22"/>
          <w:szCs w:val="22"/>
          <w:lang w:val="ro-RO"/>
        </w:rPr>
        <w:t>investițiile sprijinite prin acest program.</w:t>
      </w:r>
    </w:p>
    <w:p w14:paraId="0B27E5CC" w14:textId="77777777" w:rsidR="00372551" w:rsidRPr="00E04FC3" w:rsidRDefault="00372551" w:rsidP="00372551">
      <w:pPr>
        <w:spacing w:before="60" w:after="120"/>
        <w:rPr>
          <w:rFonts w:ascii="Trebuchet MS" w:hAnsi="Trebuchet MS"/>
          <w:b/>
          <w:iCs/>
          <w:color w:val="000000" w:themeColor="text1"/>
          <w:sz w:val="22"/>
          <w:szCs w:val="22"/>
          <w:lang w:val="ro-RO"/>
        </w:rPr>
      </w:pPr>
      <w:bookmarkStart w:id="2" w:name="_Hlk85630239"/>
      <w:r w:rsidRPr="00E04FC3">
        <w:rPr>
          <w:rFonts w:ascii="Trebuchet MS" w:hAnsi="Trebuchet MS"/>
          <w:b/>
          <w:bCs/>
          <w:iCs/>
          <w:color w:val="000000" w:themeColor="text1"/>
          <w:sz w:val="22"/>
          <w:szCs w:val="22"/>
          <w:lang w:val="ro-RO"/>
        </w:rPr>
        <w:t>D</w:t>
      </w:r>
      <w:r w:rsidRPr="00E04FC3">
        <w:rPr>
          <w:rFonts w:ascii="Trebuchet MS" w:hAnsi="Trebuchet MS"/>
          <w:b/>
          <w:iCs/>
          <w:color w:val="000000" w:themeColor="text1"/>
          <w:sz w:val="22"/>
          <w:szCs w:val="22"/>
          <w:lang w:val="ro-RO"/>
        </w:rPr>
        <w:t>efinirea beneficiarilor eligibili și condițiile de eligibilitate specifice legate de beneficiari și aria de aplicabilitate</w:t>
      </w:r>
    </w:p>
    <w:p w14:paraId="14A767E7"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Beneficiari</w:t>
      </w:r>
    </w:p>
    <w:p w14:paraId="7549C382"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b/>
          <w:color w:val="000000" w:themeColor="text1"/>
          <w:sz w:val="22"/>
          <w:szCs w:val="22"/>
          <w:lang w:val="ro-RO"/>
        </w:rPr>
      </w:pPr>
      <w:r w:rsidRPr="00E04FC3">
        <w:rPr>
          <w:rFonts w:ascii="Trebuchet MS" w:hAnsi="Trebuchet MS"/>
          <w:color w:val="000000" w:themeColor="text1"/>
          <w:sz w:val="22"/>
          <w:szCs w:val="22"/>
          <w:lang w:val="ro-RO"/>
        </w:rPr>
        <w:t>-fermieri, cu excepția persoanelor fizice și a</w:t>
      </w:r>
      <w:bookmarkStart w:id="3" w:name="_Hlk92375656"/>
      <w:r w:rsidRPr="00E04FC3">
        <w:rPr>
          <w:rFonts w:ascii="Trebuchet MS" w:hAnsi="Trebuchet MS"/>
          <w:color w:val="000000" w:themeColor="text1"/>
          <w:sz w:val="22"/>
          <w:szCs w:val="22"/>
          <w:lang w:val="ro-RO"/>
        </w:rPr>
        <w:t xml:space="preserve"> </w:t>
      </w:r>
      <w:r w:rsidRPr="00E04FC3">
        <w:rPr>
          <w:rFonts w:ascii="Trebuchet MS" w:hAnsi="Trebuchet MS"/>
          <w:bCs/>
          <w:color w:val="000000" w:themeColor="text1"/>
          <w:sz w:val="22"/>
          <w:szCs w:val="22"/>
          <w:lang w:val="ro-RO"/>
        </w:rPr>
        <w:t>persoanelor fizice autorizate conform OUG 44/2008</w:t>
      </w:r>
      <w:bookmarkEnd w:id="3"/>
      <w:r w:rsidRPr="00E04FC3">
        <w:rPr>
          <w:rFonts w:ascii="Trebuchet MS" w:hAnsi="Trebuchet MS"/>
          <w:color w:val="000000" w:themeColor="text1"/>
          <w:sz w:val="22"/>
          <w:szCs w:val="22"/>
          <w:lang w:val="ro-RO"/>
        </w:rPr>
        <w:t>.</w:t>
      </w:r>
      <w:bookmarkEnd w:id="2"/>
    </w:p>
    <w:p w14:paraId="29DE5414"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Condiții</w:t>
      </w:r>
      <w:r w:rsidRPr="00E04FC3" w:rsidDel="0071634A">
        <w:rPr>
          <w:rFonts w:ascii="Trebuchet MS" w:hAnsi="Trebuchet MS"/>
          <w:b/>
          <w:color w:val="000000" w:themeColor="text1"/>
          <w:sz w:val="22"/>
          <w:szCs w:val="22"/>
          <w:lang w:val="ro-RO"/>
        </w:rPr>
        <w:t xml:space="preserve"> </w:t>
      </w:r>
      <w:r w:rsidRPr="00E04FC3">
        <w:rPr>
          <w:rFonts w:ascii="Trebuchet MS" w:hAnsi="Trebuchet MS"/>
          <w:b/>
          <w:color w:val="000000" w:themeColor="text1"/>
          <w:sz w:val="22"/>
          <w:szCs w:val="22"/>
          <w:lang w:val="ro-RO"/>
        </w:rPr>
        <w:t>de eligibilitate:</w:t>
      </w:r>
      <w:bookmarkStart w:id="4" w:name="_Hlk92375219"/>
    </w:p>
    <w:p w14:paraId="514C54DD"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b/>
          <w:color w:val="000000" w:themeColor="text1"/>
          <w:sz w:val="22"/>
          <w:szCs w:val="22"/>
          <w:lang w:val="ro-RO"/>
        </w:rPr>
      </w:pPr>
      <w:r w:rsidRPr="00E04FC3">
        <w:rPr>
          <w:rFonts w:ascii="Trebuchet MS" w:hAnsi="Trebuchet MS"/>
          <w:bCs/>
          <w:color w:val="000000" w:themeColor="text1"/>
          <w:sz w:val="22"/>
          <w:szCs w:val="22"/>
          <w:lang w:val="ro-RO"/>
        </w:rPr>
        <w:t>- Solicitantul vor figura în sistemul APIA/ANSVSA (după caz) în anul anterior anului depunerii cererii de finanțare cu forma de desfășurare a activității economice cu care solicită sprijin prin prezenta intervenție</w:t>
      </w:r>
      <w:bookmarkEnd w:id="4"/>
      <w:r w:rsidRPr="00E04FC3">
        <w:rPr>
          <w:rFonts w:ascii="Trebuchet MS" w:hAnsi="Trebuchet MS"/>
          <w:bCs/>
          <w:color w:val="000000" w:themeColor="text1"/>
          <w:sz w:val="22"/>
          <w:szCs w:val="22"/>
          <w:lang w:val="ro-RO"/>
        </w:rPr>
        <w:t>;</w:t>
      </w:r>
    </w:p>
    <w:p w14:paraId="786074B4"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b/>
          <w:color w:val="000000" w:themeColor="text1"/>
          <w:sz w:val="22"/>
          <w:szCs w:val="22"/>
          <w:lang w:val="ro-RO"/>
        </w:rPr>
      </w:pPr>
      <w:r w:rsidRPr="00E04FC3">
        <w:rPr>
          <w:rFonts w:ascii="Trebuchet MS" w:hAnsi="Trebuchet MS"/>
          <w:color w:val="000000" w:themeColor="text1"/>
          <w:sz w:val="22"/>
          <w:szCs w:val="22"/>
          <w:lang w:val="ro-RO"/>
        </w:rPr>
        <w:t xml:space="preserve">- Investiția trebuie să se realizeze în cadrul unei exploatații agricole cu o dimensiune economică de minimum 12.000 € SO; </w:t>
      </w:r>
    </w:p>
    <w:p w14:paraId="276A161A"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b/>
          <w:color w:val="000000" w:themeColor="text1"/>
          <w:sz w:val="22"/>
          <w:szCs w:val="22"/>
          <w:lang w:val="ro-RO"/>
        </w:rPr>
      </w:pPr>
      <w:r w:rsidRPr="00E04FC3">
        <w:rPr>
          <w:rFonts w:ascii="Trebuchet MS" w:hAnsi="Trebuchet MS"/>
          <w:color w:val="000000" w:themeColor="text1"/>
          <w:sz w:val="22"/>
          <w:szCs w:val="22"/>
          <w:lang w:val="ro-RO"/>
        </w:rPr>
        <w:t xml:space="preserve">- Viabilitatea economică a investiției trebuie să fie demonstrată în baza documentației </w:t>
      </w:r>
      <w:proofErr w:type="spellStart"/>
      <w:r w:rsidRPr="00E04FC3">
        <w:rPr>
          <w:rFonts w:ascii="Trebuchet MS" w:hAnsi="Trebuchet MS"/>
          <w:color w:val="000000" w:themeColor="text1"/>
          <w:sz w:val="22"/>
          <w:szCs w:val="22"/>
          <w:lang w:val="ro-RO"/>
        </w:rPr>
        <w:t>tehnico</w:t>
      </w:r>
      <w:proofErr w:type="spellEnd"/>
      <w:r w:rsidRPr="00E04FC3">
        <w:rPr>
          <w:rFonts w:ascii="Trebuchet MS" w:hAnsi="Trebuchet MS"/>
          <w:color w:val="000000" w:themeColor="text1"/>
          <w:sz w:val="22"/>
          <w:szCs w:val="22"/>
          <w:lang w:val="ro-RO"/>
        </w:rPr>
        <w:t>-economice;</w:t>
      </w:r>
    </w:p>
    <w:p w14:paraId="2BDEAEE6"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b/>
          <w:color w:val="000000" w:themeColor="text1"/>
          <w:sz w:val="22"/>
          <w:szCs w:val="22"/>
          <w:lang w:val="ro-RO"/>
        </w:rPr>
      </w:pPr>
      <w:r w:rsidRPr="00E04FC3">
        <w:rPr>
          <w:rFonts w:ascii="Trebuchet MS" w:hAnsi="Trebuchet MS"/>
          <w:color w:val="000000" w:themeColor="text1"/>
          <w:sz w:val="22"/>
          <w:szCs w:val="22"/>
          <w:lang w:val="ro-RO"/>
        </w:rPr>
        <w:t>- Solicitantul trebuie să demonstreze asigurarea cofinanțării investiției;</w:t>
      </w:r>
    </w:p>
    <w:p w14:paraId="18E88406"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b/>
          <w:color w:val="auto"/>
          <w:sz w:val="22"/>
          <w:szCs w:val="22"/>
          <w:lang w:val="ro-RO"/>
        </w:rPr>
      </w:pPr>
      <w:r w:rsidRPr="00E04FC3">
        <w:rPr>
          <w:rFonts w:ascii="Trebuchet MS" w:hAnsi="Trebuchet MS"/>
          <w:color w:val="auto"/>
          <w:sz w:val="22"/>
          <w:szCs w:val="22"/>
          <w:lang w:val="ro-RO"/>
        </w:rPr>
        <w:t>- Investiția va respecta prevederile legislației naționale în vigoare  aplicabilă proiectului;</w:t>
      </w:r>
      <w:bookmarkStart w:id="5" w:name="_Hlk85630576"/>
    </w:p>
    <w:p w14:paraId="2B1DA52F"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În cazul în care dreptul Uniunii implică impunerea de noi cerințe fermierilor, sprijinul poate fi acordat pentru investiții necesare pentru a se conforma respectivelor cerințe, pe o perioadă de maximum 24 de luni de la data la care acestea au devenit obligatorii pentru exploatație (</w:t>
      </w:r>
      <w:proofErr w:type="spellStart"/>
      <w:r w:rsidRPr="00E04FC3">
        <w:rPr>
          <w:rFonts w:ascii="Trebuchet MS" w:hAnsi="Trebuchet MS"/>
          <w:color w:val="000000" w:themeColor="text1"/>
          <w:sz w:val="22"/>
          <w:szCs w:val="22"/>
          <w:lang w:val="ro-RO"/>
        </w:rPr>
        <w:t>art</w:t>
      </w:r>
      <w:proofErr w:type="spellEnd"/>
      <w:r w:rsidRPr="00E04FC3">
        <w:rPr>
          <w:rFonts w:ascii="Trebuchet MS" w:hAnsi="Trebuchet MS"/>
          <w:color w:val="000000" w:themeColor="text1"/>
          <w:sz w:val="22"/>
          <w:szCs w:val="22"/>
          <w:lang w:val="ro-RO"/>
        </w:rPr>
        <w:t xml:space="preserve"> 73, alin, 5</w:t>
      </w:r>
      <w:bookmarkStart w:id="6" w:name="_Hlk85630606"/>
      <w:bookmarkEnd w:id="5"/>
    </w:p>
    <w:p w14:paraId="2B56CF19"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Investiții eligibile</w:t>
      </w:r>
    </w:p>
    <w:p w14:paraId="3C53AF73"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Această intervenție vizează </w:t>
      </w:r>
      <w:r w:rsidRPr="00E04FC3">
        <w:rPr>
          <w:rFonts w:ascii="Trebuchet MS" w:hAnsi="Trebuchet MS"/>
          <w:b/>
          <w:color w:val="000000" w:themeColor="text1"/>
          <w:sz w:val="22"/>
          <w:szCs w:val="22"/>
          <w:lang w:val="ro-RO"/>
        </w:rPr>
        <w:t>investițiile corporale</w:t>
      </w:r>
      <w:r w:rsidRPr="00E04FC3">
        <w:rPr>
          <w:rFonts w:ascii="Trebuchet MS" w:hAnsi="Trebuchet MS"/>
          <w:color w:val="000000" w:themeColor="text1"/>
          <w:sz w:val="22"/>
          <w:szCs w:val="22"/>
          <w:lang w:val="ro-RO"/>
        </w:rPr>
        <w:t xml:space="preserve"> necesare obținerii producției primare din sectorul zootehnic, după cum urmează:</w:t>
      </w:r>
    </w:p>
    <w:p w14:paraId="717E9F8C"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auto"/>
          <w:sz w:val="22"/>
          <w:szCs w:val="22"/>
          <w:lang w:val="ro-RO"/>
        </w:rPr>
      </w:pPr>
      <w:r w:rsidRPr="00E04FC3">
        <w:rPr>
          <w:rFonts w:ascii="Trebuchet MS" w:hAnsi="Trebuchet MS"/>
          <w:color w:val="auto"/>
          <w:sz w:val="22"/>
          <w:szCs w:val="22"/>
          <w:lang w:val="ro-RO"/>
        </w:rPr>
        <w:t xml:space="preserve">- Înființarea, extinderea </w:t>
      </w:r>
      <w:proofErr w:type="spellStart"/>
      <w:r w:rsidRPr="00E04FC3">
        <w:rPr>
          <w:rFonts w:ascii="Trebuchet MS" w:hAnsi="Trebuchet MS"/>
          <w:color w:val="auto"/>
          <w:sz w:val="22"/>
          <w:szCs w:val="22"/>
          <w:lang w:val="ro-RO"/>
        </w:rPr>
        <w:t>şi</w:t>
      </w:r>
      <w:proofErr w:type="spellEnd"/>
      <w:r w:rsidRPr="00E04FC3">
        <w:rPr>
          <w:rFonts w:ascii="Trebuchet MS" w:hAnsi="Trebuchet MS"/>
          <w:color w:val="auto"/>
          <w:sz w:val="22"/>
          <w:szCs w:val="22"/>
          <w:lang w:val="ro-RO"/>
        </w:rPr>
        <w:t xml:space="preserve">/sau modernizarea (inclusiv dotarea cu utilaje agricole inclusiv </w:t>
      </w:r>
      <w:r w:rsidRPr="00E04FC3">
        <w:rPr>
          <w:rFonts w:ascii="Trebuchet MS" w:hAnsi="Trebuchet MS" w:cs="Tahoma"/>
          <w:color w:val="auto"/>
          <w:sz w:val="22"/>
          <w:szCs w:val="22"/>
          <w:lang w:val="ro-RO"/>
        </w:rPr>
        <w:t>remorci și semiremorci tehnologice (specializate pentru activitatea agricolă)</w:t>
      </w:r>
      <w:r w:rsidRPr="00E04FC3">
        <w:rPr>
          <w:rFonts w:ascii="Trebuchet MS" w:hAnsi="Trebuchet MS"/>
          <w:color w:val="auto"/>
          <w:sz w:val="22"/>
          <w:szCs w:val="22"/>
          <w:lang w:val="ro-RO"/>
        </w:rPr>
        <w:t xml:space="preserve">, adăposturilor de animale, inclusiv a facilităților necesare pregătirii și/sau distribuirii hranei animalelor din exploatație, a căilor de acces, utilităților </w:t>
      </w:r>
      <w:proofErr w:type="spellStart"/>
      <w:r w:rsidRPr="00E04FC3">
        <w:rPr>
          <w:rFonts w:ascii="Trebuchet MS" w:hAnsi="Trebuchet MS"/>
          <w:color w:val="auto"/>
          <w:sz w:val="22"/>
          <w:szCs w:val="22"/>
          <w:lang w:val="ro-RO"/>
        </w:rPr>
        <w:t>şi</w:t>
      </w:r>
      <w:proofErr w:type="spellEnd"/>
      <w:r w:rsidRPr="00E04FC3">
        <w:rPr>
          <w:rFonts w:ascii="Trebuchet MS" w:hAnsi="Trebuchet MS"/>
          <w:color w:val="auto"/>
          <w:sz w:val="22"/>
          <w:szCs w:val="22"/>
          <w:lang w:val="ro-RO"/>
        </w:rPr>
        <w:t xml:space="preserve"> racordărilor necesare exploatațiilor zootehnice;</w:t>
      </w:r>
    </w:p>
    <w:p w14:paraId="21BBB6B9"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auto"/>
          <w:sz w:val="22"/>
          <w:szCs w:val="22"/>
          <w:lang w:val="ro-RO"/>
        </w:rPr>
      </w:pPr>
      <w:r w:rsidRPr="00E04FC3">
        <w:rPr>
          <w:rFonts w:ascii="Trebuchet MS" w:hAnsi="Trebuchet MS"/>
          <w:color w:val="auto"/>
          <w:sz w:val="22"/>
          <w:szCs w:val="22"/>
          <w:lang w:val="ro-RO"/>
        </w:rPr>
        <w:lastRenderedPageBreak/>
        <w:t>- Înființarea/dezvoltarea componentei de comercializare/marketing la nivel de exploatație, inclusiv magazinele la poarta fermei sau rulotele alimentare prin care vor fi comercializate exclusiv propriile produse agricole), doar ca o componentă secundară a proiectului;</w:t>
      </w:r>
    </w:p>
    <w:p w14:paraId="395D8A3C"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 Înființarea/modernizarea facilităților aferente asigurării igienei și </w:t>
      </w:r>
      <w:proofErr w:type="spellStart"/>
      <w:r w:rsidRPr="00E04FC3">
        <w:rPr>
          <w:rFonts w:ascii="Trebuchet MS" w:hAnsi="Trebuchet MS"/>
          <w:color w:val="000000" w:themeColor="text1"/>
          <w:sz w:val="22"/>
          <w:szCs w:val="22"/>
          <w:lang w:val="ro-RO"/>
        </w:rPr>
        <w:t>biosecurității</w:t>
      </w:r>
      <w:proofErr w:type="spellEnd"/>
      <w:r w:rsidRPr="00E04FC3">
        <w:rPr>
          <w:rFonts w:ascii="Trebuchet MS" w:hAnsi="Trebuchet MS"/>
          <w:color w:val="000000" w:themeColor="text1"/>
          <w:sz w:val="22"/>
          <w:szCs w:val="22"/>
          <w:lang w:val="ro-RO"/>
        </w:rPr>
        <w:t xml:space="preserve"> la nivel de fermă,</w:t>
      </w:r>
    </w:p>
    <w:p w14:paraId="548CEE05"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 Înființarea, extinderea </w:t>
      </w:r>
      <w:proofErr w:type="spellStart"/>
      <w:r w:rsidRPr="00E04FC3">
        <w:rPr>
          <w:rFonts w:ascii="Trebuchet MS" w:hAnsi="Trebuchet MS"/>
          <w:color w:val="000000" w:themeColor="text1"/>
          <w:sz w:val="22"/>
          <w:szCs w:val="22"/>
          <w:lang w:val="ro-RO"/>
        </w:rPr>
        <w:t>şi</w:t>
      </w:r>
      <w:proofErr w:type="spellEnd"/>
      <w:r w:rsidRPr="00E04FC3">
        <w:rPr>
          <w:rFonts w:ascii="Trebuchet MS" w:hAnsi="Trebuchet MS"/>
          <w:color w:val="000000" w:themeColor="text1"/>
          <w:sz w:val="22"/>
          <w:szCs w:val="22"/>
          <w:lang w:val="ro-RO"/>
        </w:rPr>
        <w:t>/sau modernizarea (inclusiv dotarea) spațiilor/unităților/punctelor de sacrificare a animalelor din cadrul fermei,</w:t>
      </w:r>
    </w:p>
    <w:p w14:paraId="3D9427EF"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Investiții necesare altor facilități de condiționare a produselor primare provenite din cadrul exploatațiilor zootehnice,</w:t>
      </w:r>
    </w:p>
    <w:p w14:paraId="77CCC7CC"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Investiții în instalații și/sau echipamente pentru gestionarea/utilizarea dejecțiilor de origine animală;</w:t>
      </w:r>
    </w:p>
    <w:p w14:paraId="0619E45C"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Investiții necesare reproducției (ex stații de incubare, facilități de recoltare, testare si conservare material seminal etc);</w:t>
      </w:r>
    </w:p>
    <w:p w14:paraId="2A5A4BA7"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 Investiții care contribuie la reducerea emisiilor de GES (componentă secundară a proiectului), legate de: </w:t>
      </w:r>
    </w:p>
    <w:p w14:paraId="65152247" w14:textId="77777777" w:rsidR="00372551" w:rsidRPr="00E04FC3" w:rsidRDefault="00372551" w:rsidP="00BF5BFB">
      <w:pPr>
        <w:pStyle w:val="Guidelines"/>
        <w:pBdr>
          <w:top w:val="single" w:sz="4" w:space="0" w:color="auto"/>
          <w:left w:val="single" w:sz="4" w:space="1" w:color="auto"/>
          <w:right w:val="single" w:sz="4" w:space="0" w:color="auto"/>
        </w:pBdr>
        <w:tabs>
          <w:tab w:val="clear" w:pos="2302"/>
        </w:tabs>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ab/>
        <w:t>•îmbunătățirea eficienței energetice a construcțiilor în care se desfășoară o activitate eligibilă în cadrul intervenție;</w:t>
      </w:r>
    </w:p>
    <w:p w14:paraId="76D0EB1C" w14:textId="77777777" w:rsidR="00372551" w:rsidRPr="00E04FC3" w:rsidRDefault="00372551" w:rsidP="00BF5BFB">
      <w:pPr>
        <w:pStyle w:val="Guidelines"/>
        <w:pBdr>
          <w:top w:val="single" w:sz="4" w:space="0" w:color="auto"/>
          <w:left w:val="single" w:sz="4" w:space="1" w:color="auto"/>
          <w:right w:val="single" w:sz="4" w:space="0" w:color="auto"/>
        </w:pBdr>
        <w:tabs>
          <w:tab w:val="clear" w:pos="2302"/>
        </w:tabs>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ab/>
        <w:t>•achiziționarea de echipamente/utilaje cu un consum redus de energie, precum și alte investiții care contribuie la reducerea emisiilor de GES;</w:t>
      </w:r>
    </w:p>
    <w:p w14:paraId="47D891E6" w14:textId="77777777" w:rsidR="00372551" w:rsidRPr="00E04FC3" w:rsidRDefault="00372551" w:rsidP="00BF5BFB">
      <w:pPr>
        <w:pStyle w:val="Guidelines"/>
        <w:pBdr>
          <w:top w:val="single" w:sz="4" w:space="0" w:color="auto"/>
          <w:left w:val="single" w:sz="4" w:space="1" w:color="auto"/>
          <w:right w:val="single" w:sz="4" w:space="0" w:color="auto"/>
        </w:pBdr>
        <w:tabs>
          <w:tab w:val="clear" w:pos="2302"/>
        </w:tabs>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ab/>
        <w:t>•investiții în economia circulară precum:</w:t>
      </w:r>
    </w:p>
    <w:p w14:paraId="5A6200CA" w14:textId="77777777" w:rsidR="00372551" w:rsidRPr="00E04FC3" w:rsidRDefault="00372551" w:rsidP="00372551">
      <w:pPr>
        <w:pStyle w:val="Guidelines"/>
        <w:pBdr>
          <w:top w:val="single" w:sz="4" w:space="0" w:color="auto"/>
          <w:left w:val="single" w:sz="4" w:space="1" w:color="auto"/>
          <w:right w:val="single" w:sz="4" w:space="0" w:color="auto"/>
        </w:pBdr>
        <w:ind w:left="1440" w:hanging="144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                 </w:t>
      </w:r>
      <w:r w:rsidRPr="00E04FC3">
        <w:rPr>
          <w:rFonts w:ascii="Trebuchet MS" w:hAnsi="Trebuchet MS"/>
          <w:color w:val="000000" w:themeColor="text1"/>
          <w:sz w:val="22"/>
          <w:szCs w:val="22"/>
          <w:lang w:val="ro-RO"/>
        </w:rPr>
        <w:tab/>
        <w:t xml:space="preserve"> a)</w:t>
      </w:r>
      <w:r w:rsidRPr="00E04FC3">
        <w:rPr>
          <w:rFonts w:ascii="Trebuchet MS" w:hAnsi="Trebuchet MS"/>
          <w:color w:val="000000" w:themeColor="text1"/>
          <w:sz w:val="22"/>
          <w:szCs w:val="22"/>
          <w:lang w:val="ro-RO"/>
        </w:rPr>
        <w:tab/>
        <w:t xml:space="preserve">producerea </w:t>
      </w:r>
      <w:proofErr w:type="spellStart"/>
      <w:r w:rsidRPr="00E04FC3">
        <w:rPr>
          <w:rFonts w:ascii="Trebuchet MS" w:hAnsi="Trebuchet MS"/>
          <w:color w:val="000000" w:themeColor="text1"/>
          <w:sz w:val="22"/>
          <w:szCs w:val="22"/>
          <w:lang w:val="ro-RO"/>
        </w:rPr>
        <w:t>şi</w:t>
      </w:r>
      <w:proofErr w:type="spellEnd"/>
      <w:r w:rsidRPr="00E04FC3">
        <w:rPr>
          <w:rFonts w:ascii="Trebuchet MS" w:hAnsi="Trebuchet MS"/>
          <w:color w:val="000000" w:themeColor="text1"/>
          <w:sz w:val="22"/>
          <w:szCs w:val="22"/>
          <w:lang w:val="ro-RO"/>
        </w:rPr>
        <w:t xml:space="preserve"> utilizarea energiei regenerabile din valorificarea biomasei (ex. din deșeuri provenind de la animale/din resturi vegetale ale plantelor de cultură, produse secundare și subproduse), iar rezultatul va fi destinat exclusiv consumului propriu;</w:t>
      </w:r>
    </w:p>
    <w:p w14:paraId="7CC53639" w14:textId="77777777" w:rsidR="00372551" w:rsidRPr="00E04FC3" w:rsidRDefault="00372551" w:rsidP="00372551">
      <w:pPr>
        <w:pStyle w:val="Guidelines"/>
        <w:pBdr>
          <w:top w:val="single" w:sz="4" w:space="0" w:color="auto"/>
          <w:left w:val="single" w:sz="4" w:space="1" w:color="auto"/>
          <w:right w:val="single" w:sz="4" w:space="0" w:color="auto"/>
        </w:pBdr>
        <w:ind w:left="1440" w:hanging="144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               </w:t>
      </w:r>
      <w:r w:rsidRPr="00E04FC3">
        <w:rPr>
          <w:rFonts w:ascii="Trebuchet MS" w:hAnsi="Trebuchet MS"/>
          <w:color w:val="000000" w:themeColor="text1"/>
          <w:sz w:val="22"/>
          <w:szCs w:val="22"/>
          <w:lang w:val="ro-RO"/>
        </w:rPr>
        <w:tab/>
        <w:t xml:space="preserve"> b)</w:t>
      </w:r>
      <w:r w:rsidRPr="00E04FC3">
        <w:rPr>
          <w:rFonts w:ascii="Trebuchet MS" w:hAnsi="Trebuchet MS"/>
          <w:color w:val="000000" w:themeColor="text1"/>
          <w:sz w:val="22"/>
          <w:szCs w:val="22"/>
          <w:lang w:val="ro-RO"/>
        </w:rPr>
        <w:tab/>
        <w:t>obținerea de fertilizanți organici din valorificarea biomasei (ex. din deșeuri provenind de la animale/din resturi vegetale ale plantelor de cultură, produse secundare și subproduse), iar rezultatul va fi destinat exclusiv consumului propriu;;</w:t>
      </w:r>
    </w:p>
    <w:p w14:paraId="34BE17AD"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 Investiții legate de producerea </w:t>
      </w:r>
      <w:proofErr w:type="spellStart"/>
      <w:r w:rsidRPr="00E04FC3">
        <w:rPr>
          <w:rFonts w:ascii="Trebuchet MS" w:hAnsi="Trebuchet MS"/>
          <w:color w:val="000000" w:themeColor="text1"/>
          <w:sz w:val="22"/>
          <w:szCs w:val="22"/>
          <w:lang w:val="ro-RO"/>
        </w:rPr>
        <w:t>şi</w:t>
      </w:r>
      <w:proofErr w:type="spellEnd"/>
      <w:r w:rsidRPr="00E04FC3">
        <w:rPr>
          <w:rFonts w:ascii="Trebuchet MS" w:hAnsi="Trebuchet MS"/>
          <w:color w:val="000000" w:themeColor="text1"/>
          <w:sz w:val="22"/>
          <w:szCs w:val="22"/>
          <w:lang w:val="ro-RO"/>
        </w:rPr>
        <w:t xml:space="preserve"> utilizarea energiei (electrice și/sau termice) din surse regenerabile (solară, eoliană, </w:t>
      </w:r>
      <w:proofErr w:type="spellStart"/>
      <w:r w:rsidRPr="00E04FC3">
        <w:rPr>
          <w:rFonts w:ascii="Trebuchet MS" w:hAnsi="Trebuchet MS"/>
          <w:color w:val="000000" w:themeColor="text1"/>
          <w:sz w:val="22"/>
          <w:szCs w:val="22"/>
          <w:lang w:val="ro-RO"/>
        </w:rPr>
        <w:t>aerotermală</w:t>
      </w:r>
      <w:proofErr w:type="spellEnd"/>
      <w:r w:rsidRPr="00E04FC3">
        <w:rPr>
          <w:rFonts w:ascii="Trebuchet MS" w:hAnsi="Trebuchet MS"/>
          <w:color w:val="000000" w:themeColor="text1"/>
          <w:sz w:val="22"/>
          <w:szCs w:val="22"/>
          <w:lang w:val="ro-RO"/>
        </w:rPr>
        <w:t>, hidrotermală, geotermală etc), ca parte componentă a unui proiect de investiții, iar energia obținută va fi destinată exclusiv consumului propriu;</w:t>
      </w:r>
    </w:p>
    <w:p w14:paraId="7B9F2222"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Investiții legate de utilizarea soluțiilor digitale;</w:t>
      </w:r>
    </w:p>
    <w:p w14:paraId="22ED6DD6"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în cazul în care dreptul Uniunii implică impunerea de noi cerințe fermierilor, sprijinul poate fi acordat pentru investiții necesare pentru a se conforma respectivelor cerințe, pe o perioadă de maximum 24 de luni de la data la care acestea au devenit obligatorii pentru exploatație (art.73, alin. 5);</w:t>
      </w:r>
    </w:p>
    <w:p w14:paraId="099B6B69"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b/>
          <w:color w:val="000000" w:themeColor="text1"/>
          <w:sz w:val="22"/>
          <w:szCs w:val="22"/>
          <w:lang w:val="ro-RO"/>
        </w:rPr>
        <w:t>- Investițiile neproductive legate de</w:t>
      </w:r>
      <w:r w:rsidRPr="00E04FC3">
        <w:rPr>
          <w:rFonts w:ascii="Trebuchet MS" w:hAnsi="Trebuchet MS"/>
          <w:color w:val="000000" w:themeColor="text1"/>
          <w:sz w:val="22"/>
          <w:szCs w:val="22"/>
          <w:lang w:val="ro-RO"/>
        </w:rPr>
        <w:t>:</w:t>
      </w:r>
    </w:p>
    <w:p w14:paraId="2A744542" w14:textId="44B3881C"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           </w:t>
      </w:r>
      <w:r w:rsidRPr="00E04FC3">
        <w:rPr>
          <w:rFonts w:ascii="Trebuchet MS" w:hAnsi="Trebuchet MS"/>
          <w:color w:val="000000" w:themeColor="text1"/>
          <w:sz w:val="22"/>
          <w:szCs w:val="22"/>
          <w:lang w:val="ro-RO" w:eastAsia="en-GB"/>
        </w:rPr>
        <w:t xml:space="preserve"> •</w:t>
      </w:r>
      <w:r w:rsidR="009E0450" w:rsidRPr="00E04FC3">
        <w:rPr>
          <w:rFonts w:ascii="Trebuchet MS" w:hAnsi="Trebuchet MS"/>
          <w:color w:val="000000" w:themeColor="text1"/>
          <w:sz w:val="22"/>
          <w:szCs w:val="22"/>
          <w:lang w:val="ro-RO"/>
        </w:rPr>
        <w:t>adaptarea</w:t>
      </w:r>
      <w:r w:rsidRPr="00E04FC3">
        <w:rPr>
          <w:rFonts w:ascii="Trebuchet MS" w:hAnsi="Trebuchet MS"/>
          <w:color w:val="000000" w:themeColor="text1"/>
          <w:sz w:val="22"/>
          <w:szCs w:val="22"/>
          <w:lang w:val="ro-RO"/>
        </w:rPr>
        <w:t xml:space="preserve"> la schimbările climatice (perdele naturale de protecție),</w:t>
      </w:r>
    </w:p>
    <w:p w14:paraId="4991AB99"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          </w:t>
      </w:r>
      <w:r w:rsidRPr="00E04FC3">
        <w:rPr>
          <w:rFonts w:ascii="Trebuchet MS" w:hAnsi="Trebuchet MS"/>
          <w:color w:val="000000" w:themeColor="text1"/>
          <w:sz w:val="22"/>
          <w:szCs w:val="22"/>
          <w:lang w:val="ro-RO" w:eastAsia="en-GB"/>
        </w:rPr>
        <w:t xml:space="preserve">  •</w:t>
      </w:r>
      <w:r w:rsidRPr="00E04FC3">
        <w:rPr>
          <w:rFonts w:ascii="Trebuchet MS" w:hAnsi="Trebuchet MS"/>
          <w:color w:val="000000" w:themeColor="text1"/>
          <w:sz w:val="22"/>
          <w:szCs w:val="22"/>
          <w:lang w:val="ro-RO"/>
        </w:rPr>
        <w:t>protejarea de daune provocate de animale sălbatice.</w:t>
      </w:r>
    </w:p>
    <w:p w14:paraId="7470F661"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b/>
          <w:color w:val="000000" w:themeColor="text1"/>
          <w:sz w:val="22"/>
          <w:szCs w:val="22"/>
          <w:lang w:val="ro-RO"/>
        </w:rPr>
        <w:t>Investiții necorporale</w:t>
      </w:r>
      <w:r w:rsidRPr="00E04FC3">
        <w:rPr>
          <w:rFonts w:ascii="Trebuchet MS" w:hAnsi="Trebuchet MS"/>
          <w:color w:val="000000" w:themeColor="text1"/>
          <w:sz w:val="22"/>
          <w:szCs w:val="22"/>
          <w:lang w:val="ro-RO"/>
        </w:rPr>
        <w:t>: achiziționarea sau dezvoltarea de software și achiziționarea de brevete, licențe, drepturi de autor, mărci, etc.</w:t>
      </w:r>
      <w:bookmarkStart w:id="7" w:name="_Hlk86047896"/>
      <w:bookmarkEnd w:id="6"/>
    </w:p>
    <w:p w14:paraId="2CA8D35C" w14:textId="77777777" w:rsidR="00372551" w:rsidRPr="00E04FC3" w:rsidRDefault="00372551" w:rsidP="00372551">
      <w:pPr>
        <w:pStyle w:val="Guidelines"/>
        <w:pBdr>
          <w:top w:val="single" w:sz="4" w:space="0" w:color="auto"/>
          <w:left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lastRenderedPageBreak/>
        <w:t xml:space="preserve">Legat de investițiile propuse prin proiect sunt eligibile </w:t>
      </w:r>
      <w:r w:rsidRPr="00E04FC3">
        <w:rPr>
          <w:rFonts w:ascii="Trebuchet MS" w:hAnsi="Trebuchet MS"/>
          <w:b/>
          <w:color w:val="000000" w:themeColor="text1"/>
          <w:sz w:val="22"/>
          <w:szCs w:val="22"/>
          <w:lang w:val="ro-RO"/>
        </w:rPr>
        <w:t>costurile generale</w:t>
      </w:r>
      <w:r w:rsidRPr="00E04FC3">
        <w:rPr>
          <w:rFonts w:ascii="Trebuchet MS" w:hAnsi="Trebuchet MS"/>
          <w:color w:val="000000" w:themeColor="text1"/>
          <w:sz w:val="22"/>
          <w:szCs w:val="22"/>
          <w:lang w:val="ro-RO"/>
        </w:rPr>
        <w:t xml:space="preserve"> direct legate de acestea, precum onorariile cu arhitecții, inginerii, taxele referitoare la consultanța privind durabilitatea ecologică și economică, inclusiv studiile de fezabilitate aferente.</w:t>
      </w:r>
    </w:p>
    <w:bookmarkEnd w:id="7"/>
    <w:p w14:paraId="63C14E74" w14:textId="77777777" w:rsidR="00372551" w:rsidRPr="00E04FC3" w:rsidRDefault="00372551" w:rsidP="00372551">
      <w:pPr>
        <w:spacing w:after="120"/>
        <w:rPr>
          <w:rFonts w:ascii="Trebuchet MS" w:hAnsi="Trebuchet MS"/>
          <w:b/>
          <w:color w:val="000000" w:themeColor="text1"/>
          <w:sz w:val="22"/>
          <w:szCs w:val="22"/>
          <w:lang w:val="ro-RO"/>
        </w:rPr>
      </w:pPr>
      <w:r w:rsidRPr="00E04FC3">
        <w:rPr>
          <w:rFonts w:ascii="Trebuchet MS" w:hAnsi="Trebuchet MS"/>
          <w:b/>
          <w:iCs/>
          <w:color w:val="000000" w:themeColor="text1"/>
          <w:sz w:val="22"/>
          <w:szCs w:val="22"/>
          <w:lang w:val="ro-RO"/>
        </w:rPr>
        <w:t>Tip de sprijin (non-IACS) sau angajamente (IACS) și alte obligații</w:t>
      </w:r>
    </w:p>
    <w:p w14:paraId="09EBB6C6" w14:textId="77777777" w:rsidR="00372551" w:rsidRPr="00E04FC3" w:rsidRDefault="00372551" w:rsidP="00372551">
      <w:pPr>
        <w:pStyle w:val="Guidelines"/>
        <w:pBdr>
          <w:top w:val="single" w:sz="4" w:space="0" w:color="auto"/>
          <w:right w:val="single" w:sz="4" w:space="0" w:color="auto"/>
        </w:pBdr>
        <w:tabs>
          <w:tab w:val="clear" w:pos="2302"/>
        </w:tabs>
        <w:rPr>
          <w:rFonts w:ascii="Trebuchet MS" w:hAnsi="Trebuchet MS"/>
          <w:color w:val="000000" w:themeColor="text1"/>
          <w:sz w:val="22"/>
          <w:szCs w:val="22"/>
          <w:lang w:val="ro-RO"/>
        </w:rPr>
      </w:pPr>
      <w:r w:rsidRPr="00E04FC3">
        <w:rPr>
          <w:rFonts w:ascii="Trebuchet MS" w:hAnsi="Trebuchet MS"/>
          <w:i/>
          <w:iCs/>
          <w:color w:val="000000" w:themeColor="text1"/>
          <w:sz w:val="22"/>
          <w:szCs w:val="22"/>
          <w:lang w:val="ro-RO"/>
        </w:rPr>
        <w:t>non-IACS</w:t>
      </w:r>
    </w:p>
    <w:p w14:paraId="32CF7C5C" w14:textId="77777777" w:rsidR="00372551" w:rsidRPr="00E04FC3" w:rsidRDefault="00372551" w:rsidP="00372551">
      <w:pPr>
        <w:keepNext/>
        <w:spacing w:before="120" w:after="120"/>
        <w:outlineLvl w:val="2"/>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5.3.7 Tipul și intensitatea sprijinului</w:t>
      </w:r>
    </w:p>
    <w:tbl>
      <w:tblPr>
        <w:tblStyle w:val="TableGrid"/>
        <w:tblW w:w="10173" w:type="dxa"/>
        <w:tblLook w:val="04A0" w:firstRow="1" w:lastRow="0" w:firstColumn="1" w:lastColumn="0" w:noHBand="0" w:noVBand="1"/>
      </w:tblPr>
      <w:tblGrid>
        <w:gridCol w:w="2213"/>
        <w:gridCol w:w="4274"/>
        <w:gridCol w:w="3686"/>
      </w:tblGrid>
      <w:tr w:rsidR="00372551" w:rsidRPr="00E04FC3" w14:paraId="5B62C196" w14:textId="77777777" w:rsidTr="00C26BD3">
        <w:tc>
          <w:tcPr>
            <w:tcW w:w="2213" w:type="dxa"/>
            <w:tcBorders>
              <w:top w:val="single" w:sz="4" w:space="0" w:color="auto"/>
              <w:left w:val="single" w:sz="4" w:space="0" w:color="auto"/>
              <w:bottom w:val="single" w:sz="4" w:space="0" w:color="auto"/>
              <w:right w:val="single" w:sz="4" w:space="0" w:color="auto"/>
            </w:tcBorders>
          </w:tcPr>
          <w:p w14:paraId="5CE29243" w14:textId="77777777" w:rsidR="00372551" w:rsidRPr="00E04FC3" w:rsidRDefault="00372551" w:rsidP="00C26BD3">
            <w:pPr>
              <w:spacing w:after="0"/>
              <w:rPr>
                <w:rFonts w:ascii="Trebuchet MS" w:hAnsi="Trebuchet MS"/>
                <w:b/>
                <w:color w:val="000000" w:themeColor="text1"/>
                <w:sz w:val="22"/>
                <w:szCs w:val="22"/>
                <w:lang w:val="ro-RO"/>
              </w:rPr>
            </w:pPr>
          </w:p>
        </w:tc>
        <w:tc>
          <w:tcPr>
            <w:tcW w:w="4274" w:type="dxa"/>
            <w:tcBorders>
              <w:top w:val="single" w:sz="4" w:space="0" w:color="auto"/>
              <w:left w:val="single" w:sz="4" w:space="0" w:color="auto"/>
              <w:bottom w:val="single" w:sz="4" w:space="0" w:color="auto"/>
              <w:right w:val="single" w:sz="4" w:space="0" w:color="auto"/>
            </w:tcBorders>
            <w:hideMark/>
          </w:tcPr>
          <w:p w14:paraId="7B12010F" w14:textId="77777777" w:rsidR="00372551" w:rsidRPr="00E04FC3" w:rsidRDefault="00372551" w:rsidP="00C26BD3">
            <w:pPr>
              <w:spacing w:after="0"/>
              <w:rPr>
                <w:rFonts w:ascii="Trebuchet MS" w:hAnsi="Trebuchet MS"/>
                <w:b/>
                <w:color w:val="000000" w:themeColor="text1"/>
                <w:sz w:val="22"/>
                <w:szCs w:val="22"/>
                <w:lang w:val="ro-RO"/>
              </w:rPr>
            </w:pPr>
            <w:r w:rsidRPr="00E04FC3">
              <w:rPr>
                <w:rFonts w:ascii="Trebuchet MS" w:hAnsi="Trebuchet MS"/>
                <w:b/>
                <w:bCs/>
                <w:color w:val="000000" w:themeColor="text1"/>
                <w:sz w:val="22"/>
                <w:szCs w:val="22"/>
                <w:lang w:val="ro-RO"/>
              </w:rPr>
              <w:t>Dacă intervenția este NON IACS</w:t>
            </w:r>
          </w:p>
        </w:tc>
        <w:tc>
          <w:tcPr>
            <w:tcW w:w="3686" w:type="dxa"/>
            <w:tcBorders>
              <w:top w:val="single" w:sz="4" w:space="0" w:color="auto"/>
              <w:left w:val="single" w:sz="4" w:space="0" w:color="auto"/>
              <w:bottom w:val="single" w:sz="4" w:space="0" w:color="auto"/>
              <w:right w:val="single" w:sz="4" w:space="0" w:color="auto"/>
            </w:tcBorders>
          </w:tcPr>
          <w:p w14:paraId="7CBF8BCA" w14:textId="77777777" w:rsidR="00372551" w:rsidRPr="00E04FC3" w:rsidRDefault="00372551" w:rsidP="00C26BD3">
            <w:pPr>
              <w:spacing w:after="0"/>
              <w:rPr>
                <w:rFonts w:ascii="Trebuchet MS" w:hAnsi="Trebuchet MS"/>
                <w:b/>
                <w:color w:val="000000" w:themeColor="text1"/>
                <w:sz w:val="22"/>
                <w:szCs w:val="22"/>
                <w:lang w:val="ro-RO"/>
              </w:rPr>
            </w:pPr>
          </w:p>
        </w:tc>
      </w:tr>
      <w:tr w:rsidR="00372551" w:rsidRPr="00E04FC3" w14:paraId="60FF9057" w14:textId="77777777" w:rsidTr="00C26BD3">
        <w:tc>
          <w:tcPr>
            <w:tcW w:w="2213" w:type="dxa"/>
            <w:tcBorders>
              <w:top w:val="single" w:sz="4" w:space="0" w:color="auto"/>
              <w:left w:val="single" w:sz="4" w:space="0" w:color="auto"/>
              <w:bottom w:val="single" w:sz="4" w:space="0" w:color="auto"/>
              <w:right w:val="single" w:sz="4" w:space="0" w:color="auto"/>
            </w:tcBorders>
          </w:tcPr>
          <w:p w14:paraId="76A98569" w14:textId="77777777" w:rsidR="00372551" w:rsidRPr="00E04FC3" w:rsidRDefault="00372551" w:rsidP="00C26BD3">
            <w:pPr>
              <w:spacing w:after="0"/>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Forma sprijinului</w:t>
            </w:r>
          </w:p>
        </w:tc>
        <w:tc>
          <w:tcPr>
            <w:tcW w:w="4274" w:type="dxa"/>
            <w:tcBorders>
              <w:top w:val="single" w:sz="4" w:space="0" w:color="auto"/>
              <w:left w:val="single" w:sz="4" w:space="0" w:color="auto"/>
              <w:bottom w:val="single" w:sz="4" w:space="0" w:color="auto"/>
              <w:right w:val="single" w:sz="4" w:space="0" w:color="auto"/>
            </w:tcBorders>
          </w:tcPr>
          <w:p w14:paraId="606FF8E4" w14:textId="77777777" w:rsidR="00372551" w:rsidRPr="00E04FC3" w:rsidRDefault="00372551" w:rsidP="00372551">
            <w:pPr>
              <w:pStyle w:val="ListParagraph"/>
              <w:numPr>
                <w:ilvl w:val="3"/>
                <w:numId w:val="1"/>
              </w:numPr>
              <w:ind w:left="666"/>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Grant </w:t>
            </w:r>
          </w:p>
        </w:tc>
        <w:tc>
          <w:tcPr>
            <w:tcW w:w="3686" w:type="dxa"/>
            <w:tcBorders>
              <w:top w:val="single" w:sz="4" w:space="0" w:color="auto"/>
              <w:left w:val="single" w:sz="4" w:space="0" w:color="auto"/>
              <w:bottom w:val="single" w:sz="4" w:space="0" w:color="auto"/>
              <w:right w:val="single" w:sz="4" w:space="0" w:color="auto"/>
            </w:tcBorders>
          </w:tcPr>
          <w:p w14:paraId="42AC2476" w14:textId="77777777" w:rsidR="00372551" w:rsidRPr="00E04FC3" w:rsidRDefault="00372551" w:rsidP="00C26BD3">
            <w:pPr>
              <w:spacing w:after="0"/>
              <w:rPr>
                <w:rFonts w:ascii="Trebuchet MS" w:hAnsi="Trebuchet MS"/>
                <w:color w:val="000000" w:themeColor="text1"/>
                <w:sz w:val="22"/>
                <w:szCs w:val="22"/>
                <w:lang w:val="ro-RO"/>
              </w:rPr>
            </w:pPr>
          </w:p>
        </w:tc>
      </w:tr>
      <w:tr w:rsidR="00372551" w:rsidRPr="00E04FC3" w14:paraId="4C854195" w14:textId="77777777" w:rsidTr="00C26BD3">
        <w:tc>
          <w:tcPr>
            <w:tcW w:w="2213" w:type="dxa"/>
            <w:tcBorders>
              <w:top w:val="single" w:sz="4" w:space="0" w:color="auto"/>
              <w:left w:val="single" w:sz="4" w:space="0" w:color="auto"/>
              <w:bottom w:val="single" w:sz="4" w:space="0" w:color="auto"/>
              <w:right w:val="single" w:sz="4" w:space="0" w:color="auto"/>
            </w:tcBorders>
          </w:tcPr>
          <w:p w14:paraId="475152C4" w14:textId="77777777" w:rsidR="00372551" w:rsidRPr="00E04FC3" w:rsidRDefault="00372551" w:rsidP="00C26BD3">
            <w:pPr>
              <w:spacing w:after="0"/>
              <w:rPr>
                <w:rFonts w:ascii="Trebuchet MS" w:hAnsi="Trebuchet MS"/>
                <w:color w:val="000000" w:themeColor="text1"/>
                <w:sz w:val="22"/>
                <w:szCs w:val="22"/>
                <w:lang w:val="ro-RO"/>
              </w:rPr>
            </w:pPr>
            <w:r w:rsidRPr="00E04FC3">
              <w:rPr>
                <w:rFonts w:ascii="Trebuchet MS" w:hAnsi="Trebuchet MS"/>
                <w:b/>
                <w:bCs/>
                <w:color w:val="000000" w:themeColor="text1"/>
                <w:sz w:val="22"/>
                <w:szCs w:val="22"/>
                <w:lang w:val="ro-RO"/>
              </w:rPr>
              <w:t>Tipul sprijinului</w:t>
            </w:r>
            <w:r w:rsidRPr="00E04FC3">
              <w:rPr>
                <w:rFonts w:ascii="Trebuchet MS" w:hAnsi="Trebuchet MS"/>
                <w:b/>
                <w:color w:val="000000" w:themeColor="text1"/>
                <w:sz w:val="22"/>
                <w:szCs w:val="22"/>
                <w:lang w:val="ro-RO"/>
              </w:rPr>
              <w:t xml:space="preserve"> </w:t>
            </w:r>
          </w:p>
        </w:tc>
        <w:tc>
          <w:tcPr>
            <w:tcW w:w="4274" w:type="dxa"/>
            <w:tcBorders>
              <w:top w:val="single" w:sz="4" w:space="0" w:color="auto"/>
              <w:left w:val="single" w:sz="4" w:space="0" w:color="auto"/>
              <w:bottom w:val="single" w:sz="4" w:space="0" w:color="auto"/>
              <w:right w:val="single" w:sz="4" w:space="0" w:color="auto"/>
            </w:tcBorders>
          </w:tcPr>
          <w:p w14:paraId="15E0F808" w14:textId="77777777" w:rsidR="00372551" w:rsidRPr="00E04FC3" w:rsidRDefault="00372551" w:rsidP="00C26BD3">
            <w:pPr>
              <w:spacing w:after="0"/>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Rambursarea costurilor eligibile efectiv suportate de către beneficiar</w:t>
            </w:r>
          </w:p>
        </w:tc>
        <w:tc>
          <w:tcPr>
            <w:tcW w:w="3686" w:type="dxa"/>
            <w:tcBorders>
              <w:top w:val="single" w:sz="4" w:space="0" w:color="auto"/>
              <w:left w:val="single" w:sz="4" w:space="0" w:color="auto"/>
              <w:bottom w:val="single" w:sz="4" w:space="0" w:color="auto"/>
              <w:right w:val="single" w:sz="4" w:space="0" w:color="auto"/>
            </w:tcBorders>
          </w:tcPr>
          <w:p w14:paraId="729801AD" w14:textId="77777777" w:rsidR="00372551" w:rsidRPr="00E04FC3" w:rsidRDefault="00372551" w:rsidP="00372551">
            <w:pPr>
              <w:pStyle w:val="ListParagraph"/>
              <w:numPr>
                <w:ilvl w:val="0"/>
                <w:numId w:val="1"/>
              </w:numPr>
              <w:spacing w:after="0"/>
              <w:rPr>
                <w:rFonts w:ascii="Trebuchet MS" w:hAnsi="Trebuchet MS"/>
                <w:color w:val="000000" w:themeColor="text1"/>
                <w:sz w:val="22"/>
                <w:szCs w:val="22"/>
                <w:lang w:val="ro-RO"/>
              </w:rPr>
            </w:pPr>
          </w:p>
        </w:tc>
      </w:tr>
      <w:tr w:rsidR="00372551" w:rsidRPr="00E04FC3" w14:paraId="35E9E7C5" w14:textId="77777777" w:rsidTr="00C26BD3">
        <w:tc>
          <w:tcPr>
            <w:tcW w:w="2213" w:type="dxa"/>
            <w:tcBorders>
              <w:top w:val="single" w:sz="4" w:space="0" w:color="auto"/>
              <w:left w:val="single" w:sz="4" w:space="0" w:color="auto"/>
              <w:bottom w:val="single" w:sz="4" w:space="0" w:color="auto"/>
              <w:right w:val="single" w:sz="4" w:space="0" w:color="auto"/>
            </w:tcBorders>
            <w:hideMark/>
          </w:tcPr>
          <w:p w14:paraId="2F31D529" w14:textId="77777777" w:rsidR="00372551" w:rsidRPr="00E04FC3" w:rsidRDefault="00372551" w:rsidP="00C26BD3">
            <w:pPr>
              <w:spacing w:after="0"/>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Rata sprijinului</w:t>
            </w:r>
          </w:p>
        </w:tc>
        <w:tc>
          <w:tcPr>
            <w:tcW w:w="4274" w:type="dxa"/>
            <w:tcBorders>
              <w:top w:val="single" w:sz="4" w:space="0" w:color="auto"/>
              <w:left w:val="single" w:sz="4" w:space="0" w:color="auto"/>
              <w:bottom w:val="single" w:sz="4" w:space="0" w:color="auto"/>
              <w:right w:val="single" w:sz="4" w:space="0" w:color="auto"/>
            </w:tcBorders>
          </w:tcPr>
          <w:p w14:paraId="25CB4C2E" w14:textId="77777777" w:rsidR="00372551" w:rsidRPr="00E04FC3" w:rsidRDefault="00372551" w:rsidP="00C26BD3">
            <w:pPr>
              <w:rPr>
                <w:rFonts w:ascii="Trebuchet MS" w:eastAsia="Arial" w:hAnsi="Trebuchet MS"/>
                <w:b/>
                <w:color w:val="000000" w:themeColor="text1"/>
                <w:sz w:val="22"/>
                <w:szCs w:val="22"/>
                <w:lang w:val="ro-RO"/>
              </w:rPr>
            </w:pPr>
            <w:r w:rsidRPr="00E04FC3">
              <w:rPr>
                <w:rFonts w:ascii="Trebuchet MS" w:eastAsia="Arial" w:hAnsi="Trebuchet MS"/>
                <w:color w:val="000000" w:themeColor="text1"/>
                <w:sz w:val="22"/>
                <w:szCs w:val="22"/>
                <w:lang w:val="ro-RO"/>
              </w:rPr>
              <w:t>Intensitatea sprijinului public nerambursabil va fi raportată la costurile eligibile per proiect și va fi de maximum:</w:t>
            </w:r>
            <w:r w:rsidRPr="00E04FC3">
              <w:rPr>
                <w:rFonts w:ascii="Trebuchet MS" w:eastAsia="Arial" w:hAnsi="Trebuchet MS"/>
                <w:b/>
                <w:color w:val="000000" w:themeColor="text1"/>
                <w:sz w:val="22"/>
                <w:szCs w:val="22"/>
                <w:lang w:val="ro-RO"/>
              </w:rPr>
              <w:t xml:space="preserve"> </w:t>
            </w:r>
          </w:p>
          <w:p w14:paraId="033642BA" w14:textId="77777777" w:rsidR="00372551" w:rsidRPr="00E04FC3" w:rsidRDefault="00372551" w:rsidP="00372551">
            <w:pPr>
              <w:pStyle w:val="ListParagraph"/>
              <w:numPr>
                <w:ilvl w:val="0"/>
                <w:numId w:val="5"/>
              </w:numPr>
              <w:rPr>
                <w:rFonts w:ascii="Trebuchet MS" w:eastAsia="Arial" w:hAnsi="Trebuchet MS"/>
                <w:b/>
                <w:color w:val="000000" w:themeColor="text1"/>
                <w:sz w:val="22"/>
                <w:szCs w:val="22"/>
                <w:lang w:val="ro-RO"/>
              </w:rPr>
            </w:pPr>
            <w:r w:rsidRPr="00E04FC3">
              <w:rPr>
                <w:rFonts w:ascii="Trebuchet MS" w:eastAsia="Arial" w:hAnsi="Trebuchet MS"/>
                <w:color w:val="000000" w:themeColor="text1"/>
                <w:sz w:val="22"/>
                <w:szCs w:val="22"/>
                <w:lang w:val="ro-RO"/>
              </w:rPr>
              <w:t>100% din costurile eligibile pentru investițiile neproductive dacă proiectul prevede exclusiv astfel de investiții,</w:t>
            </w:r>
          </w:p>
          <w:p w14:paraId="53AA8E05" w14:textId="77777777" w:rsidR="00372551" w:rsidRPr="00E04FC3" w:rsidRDefault="00372551" w:rsidP="00372551">
            <w:pPr>
              <w:pStyle w:val="ListParagraph"/>
              <w:numPr>
                <w:ilvl w:val="0"/>
                <w:numId w:val="5"/>
              </w:numPr>
              <w:rPr>
                <w:rFonts w:ascii="Trebuchet MS" w:eastAsia="Arial" w:hAnsi="Trebuchet MS"/>
                <w:b/>
                <w:color w:val="000000" w:themeColor="text1"/>
                <w:sz w:val="22"/>
                <w:szCs w:val="22"/>
                <w:lang w:val="ro-RO"/>
              </w:rPr>
            </w:pPr>
            <w:r w:rsidRPr="00E04FC3">
              <w:rPr>
                <w:rFonts w:ascii="Trebuchet MS" w:eastAsia="Arial" w:hAnsi="Trebuchet MS"/>
                <w:b/>
                <w:color w:val="000000" w:themeColor="text1"/>
                <w:sz w:val="22"/>
                <w:szCs w:val="22"/>
                <w:lang w:val="ro-RO"/>
              </w:rPr>
              <w:t>65%</w:t>
            </w:r>
            <w:r w:rsidRPr="00E04FC3">
              <w:rPr>
                <w:rFonts w:ascii="Trebuchet MS" w:eastAsia="Arial" w:hAnsi="Trebuchet MS"/>
                <w:color w:val="000000" w:themeColor="text1"/>
                <w:sz w:val="22"/>
                <w:szCs w:val="22"/>
                <w:lang w:val="ro-RO"/>
              </w:rPr>
              <w:t xml:space="preserve"> din costurile eligibile în cazul  celorlalte investiții.</w:t>
            </w:r>
          </w:p>
          <w:p w14:paraId="5117355A" w14:textId="77777777" w:rsidR="00372551" w:rsidRPr="00E04FC3" w:rsidRDefault="00372551" w:rsidP="00C26BD3">
            <w:pPr>
              <w:pStyle w:val="ListParagraph"/>
              <w:rPr>
                <w:rFonts w:ascii="Trebuchet MS" w:hAnsi="Trebuchet MS"/>
                <w:color w:val="000000" w:themeColor="text1"/>
                <w:sz w:val="22"/>
                <w:szCs w:val="22"/>
                <w:lang w:val="ro-RO"/>
              </w:rPr>
            </w:pPr>
          </w:p>
        </w:tc>
        <w:tc>
          <w:tcPr>
            <w:tcW w:w="3686" w:type="dxa"/>
            <w:tcBorders>
              <w:top w:val="single" w:sz="4" w:space="0" w:color="auto"/>
              <w:left w:val="single" w:sz="4" w:space="0" w:color="auto"/>
              <w:bottom w:val="single" w:sz="4" w:space="0" w:color="auto"/>
              <w:right w:val="single" w:sz="4" w:space="0" w:color="auto"/>
            </w:tcBorders>
          </w:tcPr>
          <w:p w14:paraId="02669EE2" w14:textId="77777777" w:rsidR="00372551" w:rsidRPr="00E04FC3" w:rsidRDefault="00372551" w:rsidP="00372551">
            <w:pPr>
              <w:pStyle w:val="ListParagraph"/>
              <w:numPr>
                <w:ilvl w:val="0"/>
                <w:numId w:val="1"/>
              </w:numPr>
              <w:spacing w:after="0"/>
              <w:rPr>
                <w:rFonts w:ascii="Trebuchet MS" w:hAnsi="Trebuchet MS"/>
                <w:i/>
                <w:iCs/>
                <w:color w:val="000000" w:themeColor="text1"/>
                <w:sz w:val="22"/>
                <w:szCs w:val="22"/>
                <w:lang w:val="ro-RO"/>
              </w:rPr>
            </w:pPr>
          </w:p>
        </w:tc>
      </w:tr>
    </w:tbl>
    <w:p w14:paraId="696D35BA" w14:textId="77777777" w:rsidR="00372551" w:rsidRPr="00E04FC3" w:rsidRDefault="00372551" w:rsidP="00372551">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000000" w:themeColor="text1"/>
          <w:sz w:val="22"/>
          <w:szCs w:val="22"/>
          <w:lang w:val="ro-RO"/>
        </w:rPr>
      </w:pPr>
    </w:p>
    <w:p w14:paraId="1DB30427" w14:textId="77777777" w:rsidR="00372551" w:rsidRPr="00E04FC3" w:rsidRDefault="00372551" w:rsidP="00372551">
      <w:pPr>
        <w:keepNext/>
        <w:spacing w:before="120" w:after="120"/>
        <w:ind w:left="737"/>
        <w:outlineLvl w:val="2"/>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5.3.8 Informații legate de ajutorul de stat</w:t>
      </w:r>
    </w:p>
    <w:p w14:paraId="77B30F00" w14:textId="77777777" w:rsidR="00372551" w:rsidRPr="00E04FC3" w:rsidRDefault="00372551" w:rsidP="00372551">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jc w:val="left"/>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Intervenția depășește prevederile art.42 din TFUE: </w:t>
      </w:r>
      <w:r w:rsidRPr="00E04FC3">
        <w:rPr>
          <w:rFonts w:ascii="Trebuchet MS" w:hAnsi="Trebuchet MS"/>
          <w:color w:val="000000" w:themeColor="text1"/>
          <w:sz w:val="22"/>
          <w:szCs w:val="22"/>
          <w:lang w:val="ro-RO"/>
        </w:rPr>
        <w:br/>
      </w:r>
      <w:r w:rsidRPr="00E04FC3">
        <w:rPr>
          <w:rFonts w:ascii="Arial" w:hAnsi="Arial" w:cs="Arial"/>
          <w:color w:val="000000" w:themeColor="text1"/>
          <w:sz w:val="22"/>
          <w:szCs w:val="22"/>
          <w:lang w:val="ro-RO"/>
        </w:rPr>
        <w:t>○</w:t>
      </w:r>
      <w:r w:rsidRPr="00E04FC3">
        <w:rPr>
          <w:rFonts w:ascii="Trebuchet MS" w:hAnsi="Trebuchet MS"/>
          <w:color w:val="000000" w:themeColor="text1"/>
          <w:sz w:val="22"/>
          <w:szCs w:val="22"/>
          <w:lang w:val="ro-RO"/>
        </w:rPr>
        <w:t xml:space="preserve"> Da </w:t>
      </w:r>
    </w:p>
    <w:p w14:paraId="2B53741A" w14:textId="77777777" w:rsidR="00372551" w:rsidRPr="00E04FC3" w:rsidRDefault="00372551" w:rsidP="00372551">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b/>
          <w:color w:val="000000" w:themeColor="text1"/>
          <w:sz w:val="22"/>
          <w:szCs w:val="22"/>
          <w:lang w:val="ro-RO"/>
        </w:rPr>
      </w:pPr>
      <w:r w:rsidRPr="00E04FC3">
        <w:rPr>
          <w:rFonts w:ascii="Trebuchet MS" w:hAnsi="Trebuchet MS"/>
          <w:color w:val="000000" w:themeColor="text1"/>
          <w:sz w:val="22"/>
          <w:szCs w:val="22"/>
          <w:lang w:val="ro-RO"/>
        </w:rPr>
        <w:tab/>
      </w:r>
      <w:r w:rsidRPr="00E04FC3">
        <w:rPr>
          <w:rFonts w:ascii="Trebuchet MS" w:hAnsi="Trebuchet MS"/>
          <w:b/>
          <w:color w:val="000000" w:themeColor="text1"/>
          <w:sz w:val="22"/>
          <w:szCs w:val="22"/>
          <w:lang w:val="ro-RO"/>
        </w:rPr>
        <w:t xml:space="preserve">X Nu </w:t>
      </w:r>
    </w:p>
    <w:p w14:paraId="3B99E216" w14:textId="2F23D965" w:rsidR="00372551" w:rsidRPr="00E04FC3" w:rsidRDefault="00372551" w:rsidP="00372551">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ab/>
      </w:r>
      <w:r w:rsidRPr="00E04FC3">
        <w:rPr>
          <w:rFonts w:ascii="Arial" w:hAnsi="Arial" w:cs="Arial"/>
          <w:color w:val="000000" w:themeColor="text1"/>
          <w:sz w:val="22"/>
          <w:szCs w:val="22"/>
          <w:lang w:val="ro-RO"/>
        </w:rPr>
        <w:t>○</w:t>
      </w:r>
      <w:r w:rsidRPr="00E04FC3">
        <w:rPr>
          <w:rFonts w:ascii="Trebuchet MS" w:hAnsi="Trebuchet MS"/>
          <w:color w:val="000000" w:themeColor="text1"/>
          <w:sz w:val="22"/>
          <w:szCs w:val="22"/>
          <w:lang w:val="ro-RO"/>
        </w:rPr>
        <w:t xml:space="preserve"> Mixt </w:t>
      </w:r>
      <w:r w:rsidRPr="00E04FC3">
        <w:rPr>
          <w:rFonts w:ascii="Trebuchet MS" w:hAnsi="Trebuchet MS" w:cs="Trebuchet MS"/>
          <w:color w:val="000000" w:themeColor="text1"/>
          <w:sz w:val="22"/>
          <w:szCs w:val="22"/>
          <w:lang w:val="ro-RO"/>
        </w:rPr>
        <w:t>–</w:t>
      </w:r>
      <w:r w:rsidRPr="00E04FC3">
        <w:rPr>
          <w:rFonts w:ascii="Trebuchet MS" w:hAnsi="Trebuchet MS"/>
          <w:color w:val="000000" w:themeColor="text1"/>
          <w:sz w:val="22"/>
          <w:szCs w:val="22"/>
          <w:lang w:val="ro-RO"/>
        </w:rPr>
        <w:t xml:space="preserve"> activit</w:t>
      </w:r>
      <w:r w:rsidRPr="00E04FC3">
        <w:rPr>
          <w:rFonts w:ascii="Trebuchet MS" w:hAnsi="Trebuchet MS" w:cs="Trebuchet MS"/>
          <w:color w:val="000000" w:themeColor="text1"/>
          <w:sz w:val="22"/>
          <w:szCs w:val="22"/>
          <w:lang w:val="ro-RO"/>
        </w:rPr>
        <w:t>ăț</w:t>
      </w:r>
      <w:r w:rsidRPr="00E04FC3">
        <w:rPr>
          <w:rFonts w:ascii="Trebuchet MS" w:hAnsi="Trebuchet MS"/>
          <w:color w:val="000000" w:themeColor="text1"/>
          <w:sz w:val="22"/>
          <w:szCs w:val="22"/>
          <w:lang w:val="ro-RO"/>
        </w:rPr>
        <w:t>ile sprijinite pot dep</w:t>
      </w:r>
      <w:r w:rsidRPr="00E04FC3">
        <w:rPr>
          <w:rFonts w:ascii="Trebuchet MS" w:hAnsi="Trebuchet MS" w:cs="Trebuchet MS"/>
          <w:color w:val="000000" w:themeColor="text1"/>
          <w:sz w:val="22"/>
          <w:szCs w:val="22"/>
          <w:lang w:val="ro-RO"/>
        </w:rPr>
        <w:t>ăș</w:t>
      </w:r>
      <w:r w:rsidRPr="00E04FC3">
        <w:rPr>
          <w:rFonts w:ascii="Trebuchet MS" w:hAnsi="Trebuchet MS"/>
          <w:color w:val="000000" w:themeColor="text1"/>
          <w:sz w:val="22"/>
          <w:szCs w:val="22"/>
          <w:lang w:val="ro-RO"/>
        </w:rPr>
        <w:t>i sau nu preve</w:t>
      </w:r>
      <w:r w:rsidR="009E0450">
        <w:rPr>
          <w:rFonts w:ascii="Trebuchet MS" w:hAnsi="Trebuchet MS"/>
          <w:color w:val="000000" w:themeColor="text1"/>
          <w:sz w:val="22"/>
          <w:szCs w:val="22"/>
          <w:lang w:val="ro-RO"/>
        </w:rPr>
        <w:t>de</w:t>
      </w:r>
      <w:r w:rsidRPr="00E04FC3">
        <w:rPr>
          <w:rFonts w:ascii="Trebuchet MS" w:hAnsi="Trebuchet MS"/>
          <w:color w:val="000000" w:themeColor="text1"/>
          <w:sz w:val="22"/>
          <w:szCs w:val="22"/>
          <w:lang w:val="ro-RO"/>
        </w:rPr>
        <w:t xml:space="preserve">rile art. 42 din TFUE </w:t>
      </w:r>
    </w:p>
    <w:p w14:paraId="19833B43" w14:textId="77777777" w:rsidR="00372551" w:rsidRPr="00E04FC3" w:rsidRDefault="00372551" w:rsidP="00372551">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Tipul instrumentului de ajutor de stat utilizat pentru conformitate:</w:t>
      </w:r>
    </w:p>
    <w:p w14:paraId="5A8547F0" w14:textId="77777777" w:rsidR="00372551" w:rsidRPr="00E04FC3" w:rsidRDefault="00372551" w:rsidP="00372551">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E04FC3">
        <w:rPr>
          <w:rFonts w:ascii="Arial" w:hAnsi="Arial" w:cs="Arial"/>
          <w:color w:val="000000" w:themeColor="text1"/>
          <w:sz w:val="22"/>
          <w:szCs w:val="22"/>
          <w:lang w:val="ro-RO"/>
        </w:rPr>
        <w:t>○</w:t>
      </w:r>
      <w:r w:rsidRPr="00E04FC3">
        <w:rPr>
          <w:rFonts w:ascii="Trebuchet MS" w:hAnsi="Trebuchet MS"/>
          <w:color w:val="000000" w:themeColor="text1"/>
          <w:sz w:val="22"/>
          <w:szCs w:val="22"/>
          <w:lang w:val="ro-RO"/>
        </w:rPr>
        <w:t xml:space="preserve"> Notificare</w:t>
      </w:r>
      <w:r w:rsidRPr="00E04FC3">
        <w:rPr>
          <w:rFonts w:ascii="Trebuchet MS" w:hAnsi="Trebuchet MS"/>
          <w:color w:val="000000" w:themeColor="text1"/>
          <w:sz w:val="22"/>
          <w:szCs w:val="22"/>
          <w:lang w:val="ro-RO"/>
        </w:rPr>
        <w:tab/>
      </w:r>
      <w:r w:rsidRPr="00E04FC3">
        <w:rPr>
          <w:rFonts w:ascii="Arial" w:hAnsi="Arial" w:cs="Arial"/>
          <w:color w:val="000000" w:themeColor="text1"/>
          <w:sz w:val="22"/>
          <w:szCs w:val="22"/>
          <w:lang w:val="ro-RO"/>
        </w:rPr>
        <w:t>○</w:t>
      </w:r>
      <w:r w:rsidRPr="00E04FC3">
        <w:rPr>
          <w:rFonts w:ascii="Trebuchet MS" w:hAnsi="Trebuchet MS"/>
          <w:color w:val="000000" w:themeColor="text1"/>
          <w:sz w:val="22"/>
          <w:szCs w:val="22"/>
          <w:lang w:val="ro-RO"/>
        </w:rPr>
        <w:t xml:space="preserve"> GBER</w:t>
      </w:r>
      <w:r w:rsidRPr="00E04FC3">
        <w:rPr>
          <w:rFonts w:ascii="Trebuchet MS" w:hAnsi="Trebuchet MS"/>
          <w:color w:val="000000" w:themeColor="text1"/>
          <w:sz w:val="22"/>
          <w:szCs w:val="22"/>
          <w:lang w:val="ro-RO"/>
        </w:rPr>
        <w:tab/>
      </w:r>
      <w:r w:rsidRPr="00E04FC3">
        <w:rPr>
          <w:rFonts w:ascii="Arial" w:hAnsi="Arial" w:cs="Arial"/>
          <w:color w:val="000000" w:themeColor="text1"/>
          <w:sz w:val="22"/>
          <w:szCs w:val="22"/>
          <w:lang w:val="ro-RO"/>
        </w:rPr>
        <w:t>○</w:t>
      </w:r>
      <w:r w:rsidRPr="00E04FC3">
        <w:rPr>
          <w:rFonts w:ascii="Trebuchet MS" w:hAnsi="Trebuchet MS"/>
          <w:color w:val="000000" w:themeColor="text1"/>
          <w:sz w:val="22"/>
          <w:szCs w:val="22"/>
          <w:lang w:val="ro-RO"/>
        </w:rPr>
        <w:t xml:space="preserve"> ABER</w:t>
      </w:r>
      <w:r w:rsidRPr="00E04FC3">
        <w:rPr>
          <w:rFonts w:ascii="Trebuchet MS" w:hAnsi="Trebuchet MS"/>
          <w:color w:val="000000" w:themeColor="text1"/>
          <w:sz w:val="22"/>
          <w:szCs w:val="22"/>
          <w:lang w:val="ro-RO"/>
        </w:rPr>
        <w:tab/>
      </w:r>
      <w:r w:rsidRPr="00E04FC3">
        <w:rPr>
          <w:rFonts w:ascii="Arial" w:hAnsi="Arial" w:cs="Arial"/>
          <w:color w:val="000000" w:themeColor="text1"/>
          <w:sz w:val="22"/>
          <w:szCs w:val="22"/>
          <w:lang w:val="ro-RO"/>
        </w:rPr>
        <w:t>○</w:t>
      </w:r>
      <w:r w:rsidRPr="00E04FC3">
        <w:rPr>
          <w:rFonts w:ascii="Trebuchet MS" w:hAnsi="Trebuchet MS"/>
          <w:color w:val="000000" w:themeColor="text1"/>
          <w:sz w:val="22"/>
          <w:szCs w:val="22"/>
          <w:lang w:val="ro-RO"/>
        </w:rPr>
        <w:t xml:space="preserve"> de </w:t>
      </w:r>
      <w:proofErr w:type="spellStart"/>
      <w:r w:rsidRPr="00E04FC3">
        <w:rPr>
          <w:rFonts w:ascii="Trebuchet MS" w:hAnsi="Trebuchet MS"/>
          <w:color w:val="000000" w:themeColor="text1"/>
          <w:sz w:val="22"/>
          <w:szCs w:val="22"/>
          <w:lang w:val="ro-RO"/>
        </w:rPr>
        <w:t>minimis</w:t>
      </w:r>
      <w:proofErr w:type="spellEnd"/>
    </w:p>
    <w:p w14:paraId="4625B0C8" w14:textId="77777777" w:rsidR="00372551" w:rsidRPr="00E04FC3" w:rsidRDefault="00372551" w:rsidP="00372551">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Dacă e ”Notificare” numărul SA: N/A</w:t>
      </w:r>
    </w:p>
    <w:p w14:paraId="2EFBC665" w14:textId="77777777" w:rsidR="00372551" w:rsidRPr="00E04FC3" w:rsidRDefault="00372551" w:rsidP="00372551">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 xml:space="preserve">Suma FEADR (€): </w:t>
      </w:r>
    </w:p>
    <w:p w14:paraId="0BF6CD16" w14:textId="77777777" w:rsidR="00372551" w:rsidRPr="00E04FC3" w:rsidRDefault="00372551" w:rsidP="00372551">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Cofinanțare națională (€):..</w:t>
      </w:r>
    </w:p>
    <w:p w14:paraId="162687E8" w14:textId="77777777" w:rsidR="00372551" w:rsidRPr="00E04FC3" w:rsidRDefault="00372551" w:rsidP="00372551">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Cofinanțare națională adițională (€):</w:t>
      </w:r>
      <w:r w:rsidRPr="00E04FC3">
        <w:rPr>
          <w:rFonts w:ascii="Trebuchet MS" w:hAnsi="Trebuchet MS"/>
          <w:bCs/>
          <w:color w:val="000000" w:themeColor="text1"/>
          <w:sz w:val="22"/>
          <w:szCs w:val="22"/>
          <w:lang w:val="ro-RO"/>
        </w:rPr>
        <w:t>Informații suplimentare specifice tipului de intervenție</w:t>
      </w:r>
    </w:p>
    <w:p w14:paraId="5F388A9F" w14:textId="77777777" w:rsidR="00372551" w:rsidRPr="00E04FC3" w:rsidRDefault="00372551" w:rsidP="00372551">
      <w:pPr>
        <w:spacing w:after="60"/>
        <w:ind w:left="142"/>
        <w:rPr>
          <w:rFonts w:ascii="Trebuchet MS" w:hAnsi="Trebuchet MS"/>
          <w:b/>
          <w:bCs/>
          <w:color w:val="000000" w:themeColor="text1"/>
          <w:sz w:val="22"/>
          <w:szCs w:val="22"/>
          <w:lang w:val="ro-RO" w:eastAsia="en-US"/>
        </w:rPr>
      </w:pPr>
      <w:r w:rsidRPr="00E04FC3">
        <w:rPr>
          <w:rFonts w:ascii="Trebuchet MS" w:hAnsi="Trebuchet MS"/>
          <w:b/>
          <w:bCs/>
          <w:color w:val="000000" w:themeColor="text1"/>
          <w:sz w:val="22"/>
          <w:szCs w:val="22"/>
          <w:lang w:val="ro-RO" w:eastAsia="en-US"/>
        </w:rPr>
        <w:t xml:space="preserve">5.3.9 </w:t>
      </w:r>
      <w:r w:rsidRPr="00E04FC3">
        <w:rPr>
          <w:rFonts w:ascii="Trebuchet MS" w:hAnsi="Trebuchet MS"/>
          <w:b/>
          <w:bCs/>
          <w:color w:val="000000" w:themeColor="text1"/>
          <w:sz w:val="22"/>
          <w:szCs w:val="22"/>
          <w:lang w:val="ro-RO"/>
        </w:rPr>
        <w:t>Informații suplimentare specifice tipului de intervenție</w:t>
      </w:r>
    </w:p>
    <w:tbl>
      <w:tblPr>
        <w:tblStyle w:val="TableGrid"/>
        <w:tblW w:w="0" w:type="auto"/>
        <w:tblLook w:val="04A0" w:firstRow="1" w:lastRow="0" w:firstColumn="1" w:lastColumn="0" w:noHBand="0" w:noVBand="1"/>
      </w:tblPr>
      <w:tblGrid>
        <w:gridCol w:w="3847"/>
        <w:gridCol w:w="6207"/>
      </w:tblGrid>
      <w:tr w:rsidR="00372551" w:rsidRPr="00E04FC3" w14:paraId="2652E48B" w14:textId="77777777" w:rsidTr="00C26BD3">
        <w:tc>
          <w:tcPr>
            <w:tcW w:w="10054" w:type="dxa"/>
            <w:gridSpan w:val="2"/>
          </w:tcPr>
          <w:p w14:paraId="172AF092" w14:textId="77777777" w:rsidR="00372551" w:rsidRPr="00E04FC3" w:rsidRDefault="00372551" w:rsidP="00C26BD3">
            <w:pPr>
              <w:pStyle w:val="ListParagraph"/>
              <w:ind w:left="0"/>
              <w:jc w:val="left"/>
              <w:rPr>
                <w:rFonts w:ascii="Trebuchet MS" w:hAnsi="Trebuchet MS"/>
                <w:b/>
                <w:i/>
                <w:color w:val="000000" w:themeColor="text1"/>
                <w:sz w:val="22"/>
                <w:szCs w:val="22"/>
                <w:lang w:val="ro-RO" w:eastAsia="en-US"/>
              </w:rPr>
            </w:pPr>
            <w:r w:rsidRPr="00E04FC3">
              <w:rPr>
                <w:rFonts w:ascii="Trebuchet MS" w:hAnsi="Trebuchet MS"/>
                <w:b/>
                <w:color w:val="000000" w:themeColor="text1"/>
                <w:sz w:val="22"/>
                <w:szCs w:val="22"/>
                <w:lang w:val="ro-RO" w:eastAsia="en-US"/>
              </w:rPr>
              <w:t>Cheltuieli neeligibile specifice</w:t>
            </w:r>
            <w:r w:rsidRPr="00E04FC3">
              <w:rPr>
                <w:rFonts w:ascii="Trebuchet MS" w:hAnsi="Trebuchet MS"/>
                <w:b/>
                <w:i/>
                <w:color w:val="000000" w:themeColor="text1"/>
                <w:sz w:val="22"/>
                <w:szCs w:val="22"/>
                <w:lang w:val="ro-RO" w:eastAsia="en-US"/>
              </w:rPr>
              <w:t xml:space="preserve"> </w:t>
            </w:r>
          </w:p>
          <w:p w14:paraId="655BDFB6" w14:textId="7A9E5C23" w:rsidR="00372551" w:rsidRPr="00E04FC3" w:rsidRDefault="009E0450" w:rsidP="00372551">
            <w:pPr>
              <w:pStyle w:val="ListParagraph"/>
              <w:numPr>
                <w:ilvl w:val="0"/>
                <w:numId w:val="6"/>
              </w:numPr>
              <w:jc w:val="left"/>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eastAsia="en-US"/>
              </w:rPr>
              <w:t>Achiziția</w:t>
            </w:r>
            <w:r w:rsidR="00372551" w:rsidRPr="00E04FC3">
              <w:rPr>
                <w:rFonts w:ascii="Trebuchet MS" w:hAnsi="Trebuchet MS"/>
                <w:color w:val="000000" w:themeColor="text1"/>
                <w:sz w:val="22"/>
                <w:szCs w:val="22"/>
                <w:lang w:val="ro-RO" w:eastAsia="en-US"/>
              </w:rPr>
              <w:t xml:space="preserve"> de terenuri și clădiri</w:t>
            </w:r>
            <w:bookmarkStart w:id="8" w:name="_Hlk90917749"/>
            <w:r w:rsidR="00372551" w:rsidRPr="00E04FC3">
              <w:rPr>
                <w:rFonts w:ascii="Trebuchet MS" w:hAnsi="Trebuchet MS"/>
                <w:color w:val="000000" w:themeColor="text1"/>
                <w:sz w:val="22"/>
                <w:szCs w:val="22"/>
                <w:lang w:val="ro-RO" w:eastAsia="en-US"/>
              </w:rPr>
              <w:t>;</w:t>
            </w:r>
            <w:bookmarkEnd w:id="8"/>
          </w:p>
          <w:p w14:paraId="10A23EAF" w14:textId="77777777" w:rsidR="00372551" w:rsidRPr="00E04FC3" w:rsidRDefault="00372551" w:rsidP="00372551">
            <w:pPr>
              <w:pStyle w:val="ListParagraph"/>
              <w:numPr>
                <w:ilvl w:val="0"/>
                <w:numId w:val="6"/>
              </w:numPr>
              <w:jc w:val="left"/>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eastAsia="en-US"/>
              </w:rPr>
              <w:t>Achiziția de animale;</w:t>
            </w:r>
          </w:p>
          <w:p w14:paraId="3B4B72D3" w14:textId="77777777" w:rsidR="00372551" w:rsidRPr="00E04FC3" w:rsidRDefault="00372551" w:rsidP="00372551">
            <w:pPr>
              <w:pStyle w:val="ListParagraph"/>
              <w:numPr>
                <w:ilvl w:val="0"/>
                <w:numId w:val="6"/>
              </w:numPr>
              <w:jc w:val="left"/>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eastAsia="en-US"/>
              </w:rPr>
              <w:t>Construcția și modernizarea locuinței;</w:t>
            </w:r>
          </w:p>
          <w:p w14:paraId="5880EBC8" w14:textId="77777777" w:rsidR="00372551" w:rsidRPr="00E04FC3" w:rsidRDefault="00372551" w:rsidP="00372551">
            <w:pPr>
              <w:pStyle w:val="ListParagraph"/>
              <w:numPr>
                <w:ilvl w:val="0"/>
                <w:numId w:val="6"/>
              </w:numPr>
              <w:jc w:val="left"/>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eastAsia="en-US"/>
              </w:rPr>
              <w:t>Achiziția de drepturi de producție agricolă, de drepturi la plată, animale;</w:t>
            </w:r>
          </w:p>
          <w:p w14:paraId="64E23D68" w14:textId="77777777" w:rsidR="00372551" w:rsidRPr="00E04FC3" w:rsidRDefault="00372551" w:rsidP="00372551">
            <w:pPr>
              <w:pStyle w:val="ListParagraph"/>
              <w:numPr>
                <w:ilvl w:val="0"/>
                <w:numId w:val="6"/>
              </w:numPr>
              <w:jc w:val="left"/>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eastAsia="en-US"/>
              </w:rPr>
              <w:t>Cheltuielile cu întreținerea culturilor agricole;</w:t>
            </w:r>
          </w:p>
          <w:p w14:paraId="565AB23F" w14:textId="77777777" w:rsidR="00372551" w:rsidRPr="00E04FC3" w:rsidRDefault="00372551" w:rsidP="00372551">
            <w:pPr>
              <w:pStyle w:val="ListParagraph"/>
              <w:numPr>
                <w:ilvl w:val="0"/>
                <w:numId w:val="6"/>
              </w:numPr>
              <w:jc w:val="left"/>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eastAsia="en-US"/>
              </w:rPr>
              <w:t>Cheltuielile pentru care organizațiile de producători au aplicat PO aferent FEGA;</w:t>
            </w:r>
          </w:p>
          <w:p w14:paraId="7074F134" w14:textId="77777777" w:rsidR="00372551" w:rsidRPr="00E04FC3" w:rsidRDefault="00372551" w:rsidP="00372551">
            <w:pPr>
              <w:pStyle w:val="ListParagraph"/>
              <w:numPr>
                <w:ilvl w:val="0"/>
                <w:numId w:val="6"/>
              </w:numPr>
              <w:jc w:val="left"/>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eastAsia="en-US"/>
              </w:rPr>
              <w:t>Achizițiile de mijloace de transport pentru bunuri/mărfuri, nespecializate pentru activitatea agricolă vizată în proiect</w:t>
            </w:r>
          </w:p>
          <w:p w14:paraId="51563B52" w14:textId="77777777" w:rsidR="00372551" w:rsidRPr="00E04FC3" w:rsidRDefault="00372551" w:rsidP="00372551">
            <w:pPr>
              <w:pStyle w:val="ListParagraph"/>
              <w:numPr>
                <w:ilvl w:val="0"/>
                <w:numId w:val="6"/>
              </w:numPr>
              <w:jc w:val="left"/>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eastAsia="en-US"/>
              </w:rPr>
              <w:t>Achizițiile de mijloace de transport persoane/pentru uz personal,</w:t>
            </w:r>
          </w:p>
          <w:p w14:paraId="742E9420" w14:textId="77777777" w:rsidR="00372551" w:rsidRPr="00E04FC3" w:rsidRDefault="00372551" w:rsidP="00372551">
            <w:pPr>
              <w:pStyle w:val="ListParagraph"/>
              <w:numPr>
                <w:ilvl w:val="0"/>
                <w:numId w:val="6"/>
              </w:numPr>
              <w:jc w:val="left"/>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rPr>
              <w:t>Cheltuielile cu spațiile ce deservesc activitatea generală a exploatației agricole: spații administrative, săli de ședințe, spații de cazare, etc</w:t>
            </w:r>
          </w:p>
          <w:p w14:paraId="39F57993" w14:textId="1B88E328" w:rsidR="00372551" w:rsidRPr="00E04FC3" w:rsidRDefault="00372551" w:rsidP="00372551">
            <w:pPr>
              <w:pStyle w:val="ListParagraph"/>
              <w:numPr>
                <w:ilvl w:val="0"/>
                <w:numId w:val="6"/>
              </w:numPr>
              <w:jc w:val="left"/>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eastAsia="en-US"/>
              </w:rPr>
              <w:t xml:space="preserve">Cheltuieli aferente investițiilor vizate de către tinerii fermieri și fermierii recent instalați așa cum sunt definiți în fișa </w:t>
            </w:r>
            <w:r w:rsidR="009E0450" w:rsidRPr="00E04FC3">
              <w:rPr>
                <w:rFonts w:ascii="Trebuchet MS" w:hAnsi="Trebuchet MS"/>
                <w:color w:val="000000" w:themeColor="text1"/>
                <w:sz w:val="22"/>
                <w:szCs w:val="22"/>
                <w:lang w:val="ro-RO" w:eastAsia="en-US"/>
              </w:rPr>
              <w:t>intervenției</w:t>
            </w:r>
            <w:r w:rsidRPr="00E04FC3">
              <w:rPr>
                <w:rFonts w:ascii="Trebuchet MS" w:hAnsi="Trebuchet MS"/>
                <w:color w:val="000000" w:themeColor="text1"/>
                <w:sz w:val="22"/>
                <w:szCs w:val="22"/>
                <w:lang w:val="ro-RO" w:eastAsia="en-US"/>
              </w:rPr>
              <w:t xml:space="preserve"> ”</w:t>
            </w:r>
            <w:r w:rsidRPr="00E04FC3">
              <w:rPr>
                <w:rFonts w:ascii="Trebuchet MS" w:hAnsi="Trebuchet MS"/>
                <w:i/>
                <w:color w:val="000000" w:themeColor="text1"/>
                <w:sz w:val="22"/>
                <w:szCs w:val="22"/>
                <w:lang w:val="ro-RO" w:eastAsia="en-US"/>
              </w:rPr>
              <w:t xml:space="preserve">Investiții în consolidarea </w:t>
            </w:r>
            <w:r w:rsidRPr="00E04FC3">
              <w:rPr>
                <w:rFonts w:ascii="Trebuchet MS" w:hAnsi="Trebuchet MS"/>
                <w:i/>
                <w:color w:val="000000" w:themeColor="text1"/>
                <w:sz w:val="22"/>
                <w:szCs w:val="22"/>
                <w:lang w:val="ro-RO" w:eastAsia="en-US"/>
              </w:rPr>
              <w:lastRenderedPageBreak/>
              <w:t xml:space="preserve">exploatațiilor tinerilor fermieri instalați și a </w:t>
            </w:r>
            <w:r w:rsidR="00E04FC3" w:rsidRPr="00E04FC3">
              <w:rPr>
                <w:rFonts w:ascii="Trebuchet MS" w:hAnsi="Trebuchet MS"/>
                <w:i/>
                <w:color w:val="000000" w:themeColor="text1"/>
                <w:sz w:val="22"/>
                <w:szCs w:val="22"/>
                <w:lang w:val="ro-RO" w:eastAsia="en-US"/>
              </w:rPr>
              <w:t>fermierilor</w:t>
            </w:r>
            <w:r w:rsidRPr="00E04FC3">
              <w:rPr>
                <w:rFonts w:ascii="Trebuchet MS" w:hAnsi="Trebuchet MS"/>
                <w:i/>
                <w:color w:val="000000" w:themeColor="text1"/>
                <w:sz w:val="22"/>
                <w:szCs w:val="22"/>
                <w:lang w:val="ro-RO" w:eastAsia="en-US"/>
              </w:rPr>
              <w:t xml:space="preserve"> recent instalați</w:t>
            </w:r>
            <w:r w:rsidRPr="00E04FC3">
              <w:rPr>
                <w:rFonts w:ascii="Trebuchet MS" w:hAnsi="Trebuchet MS"/>
                <w:color w:val="000000" w:themeColor="text1"/>
                <w:sz w:val="22"/>
                <w:szCs w:val="22"/>
                <w:lang w:val="ro-RO" w:eastAsia="en-US"/>
              </w:rPr>
              <w:t>” pentru asigurarea demarcării</w:t>
            </w:r>
          </w:p>
          <w:p w14:paraId="1945D040" w14:textId="77777777" w:rsidR="00372551" w:rsidRPr="00E04FC3" w:rsidRDefault="00372551" w:rsidP="00C26BD3">
            <w:pPr>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rPr>
              <w:t>Cheltuielile neeligibile generale vor fi menționate în secțiunea 4.7 Elemente comune pentru dezvoltarea rurală și tipurile de intervenții sectoriale.</w:t>
            </w:r>
          </w:p>
        </w:tc>
      </w:tr>
      <w:tr w:rsidR="00372551" w:rsidRPr="00E04FC3" w14:paraId="0007DBCD" w14:textId="77777777" w:rsidTr="00C26BD3">
        <w:tc>
          <w:tcPr>
            <w:tcW w:w="3847" w:type="dxa"/>
          </w:tcPr>
          <w:p w14:paraId="5516724D" w14:textId="77777777" w:rsidR="00372551" w:rsidRPr="00E04FC3" w:rsidRDefault="00372551" w:rsidP="00C26BD3">
            <w:pPr>
              <w:contextualSpacing/>
              <w:rPr>
                <w:rFonts w:ascii="Trebuchet MS" w:eastAsia="Calibri" w:hAnsi="Trebuchet MS"/>
                <w:b/>
                <w:color w:val="000000" w:themeColor="text1"/>
                <w:sz w:val="22"/>
                <w:szCs w:val="22"/>
                <w:lang w:val="ro-RO"/>
              </w:rPr>
            </w:pPr>
            <w:r w:rsidRPr="00E04FC3">
              <w:rPr>
                <w:rFonts w:ascii="Trebuchet MS" w:eastAsia="Calibri" w:hAnsi="Trebuchet MS"/>
                <w:b/>
                <w:color w:val="000000" w:themeColor="text1"/>
                <w:sz w:val="22"/>
                <w:szCs w:val="22"/>
                <w:lang w:val="ro-RO"/>
              </w:rPr>
              <w:lastRenderedPageBreak/>
              <w:t>Intervenția conține investiții în irigații?</w:t>
            </w:r>
          </w:p>
        </w:tc>
        <w:tc>
          <w:tcPr>
            <w:tcW w:w="6207" w:type="dxa"/>
          </w:tcPr>
          <w:p w14:paraId="592BCA97" w14:textId="77777777" w:rsidR="00372551" w:rsidRPr="00E04FC3" w:rsidRDefault="00372551" w:rsidP="00C26BD3">
            <w:pPr>
              <w:jc w:val="left"/>
              <w:rPr>
                <w:rFonts w:ascii="Trebuchet MS" w:hAnsi="Trebuchet MS"/>
                <w:color w:val="000000" w:themeColor="text1"/>
                <w:sz w:val="22"/>
                <w:szCs w:val="22"/>
                <w:lang w:val="ro-RO" w:eastAsia="en-US"/>
              </w:rPr>
            </w:pPr>
            <w:r w:rsidRPr="00E04FC3">
              <w:rPr>
                <w:rFonts w:ascii="Trebuchet MS" w:hAnsi="Trebuchet MS"/>
                <w:b/>
                <w:color w:val="000000" w:themeColor="text1"/>
                <w:sz w:val="22"/>
                <w:szCs w:val="22"/>
                <w:lang w:val="ro-RO"/>
              </w:rPr>
              <w:t xml:space="preserve"> </w:t>
            </w:r>
            <w:proofErr w:type="spellStart"/>
            <w:r w:rsidRPr="00E04FC3">
              <w:rPr>
                <w:rFonts w:ascii="Trebuchet MS" w:hAnsi="Trebuchet MS"/>
                <w:b/>
                <w:color w:val="000000" w:themeColor="text1"/>
                <w:sz w:val="22"/>
                <w:szCs w:val="22"/>
                <w:lang w:val="ro-RO"/>
              </w:rPr>
              <w:t>X</w:t>
            </w:r>
            <w:r w:rsidRPr="00E04FC3">
              <w:rPr>
                <w:rFonts w:ascii="Trebuchet MS" w:hAnsi="Trebuchet MS"/>
                <w:color w:val="000000" w:themeColor="text1"/>
                <w:sz w:val="22"/>
                <w:szCs w:val="22"/>
                <w:lang w:val="ro-RO"/>
              </w:rPr>
              <w:t>Nu</w:t>
            </w:r>
            <w:proofErr w:type="spellEnd"/>
            <w:r w:rsidRPr="00E04FC3">
              <w:rPr>
                <w:rFonts w:ascii="Trebuchet MS" w:hAnsi="Trebuchet MS"/>
                <w:color w:val="000000" w:themeColor="text1"/>
                <w:sz w:val="22"/>
                <w:szCs w:val="22"/>
                <w:lang w:val="ro-RO"/>
              </w:rPr>
              <w:t xml:space="preserve"> </w:t>
            </w:r>
            <w:r w:rsidRPr="00E04FC3">
              <w:rPr>
                <w:rFonts w:ascii="Trebuchet MS" w:hAnsi="Trebuchet MS"/>
                <w:b/>
                <w:color w:val="000000" w:themeColor="text1"/>
                <w:sz w:val="22"/>
                <w:szCs w:val="22"/>
                <w:lang w:val="ro-RO"/>
              </w:rPr>
              <w:t xml:space="preserve"> </w:t>
            </w:r>
          </w:p>
        </w:tc>
      </w:tr>
    </w:tbl>
    <w:p w14:paraId="4887EBE3" w14:textId="77777777" w:rsidR="00372551" w:rsidRPr="00E04FC3" w:rsidRDefault="00372551" w:rsidP="00372551">
      <w:pPr>
        <w:keepNext/>
        <w:spacing w:before="120" w:after="120"/>
        <w:outlineLvl w:val="2"/>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5.3.10   Evaluarea OMC</w:t>
      </w:r>
    </w:p>
    <w:p w14:paraId="217147F2" w14:textId="77777777" w:rsidR="00372551" w:rsidRPr="00E04FC3" w:rsidRDefault="00372551" w:rsidP="00372551">
      <w:pPr>
        <w:pBdr>
          <w:top w:val="single" w:sz="4" w:space="1" w:color="auto"/>
          <w:left w:val="single" w:sz="4" w:space="4" w:color="auto"/>
          <w:bottom w:val="single" w:sz="4" w:space="1" w:color="auto"/>
          <w:right w:val="single" w:sz="4" w:space="4" w:color="auto"/>
        </w:pBdr>
        <w:spacing w:after="120"/>
        <w:rPr>
          <w:rFonts w:ascii="Trebuchet MS" w:hAnsi="Trebuchet MS"/>
          <w:b/>
          <w:color w:val="000000" w:themeColor="text1"/>
          <w:sz w:val="22"/>
          <w:szCs w:val="22"/>
          <w:lang w:val="ro-RO" w:eastAsia="en-US"/>
        </w:rPr>
      </w:pPr>
      <w:r w:rsidRPr="00E04FC3">
        <w:rPr>
          <w:rFonts w:ascii="Trebuchet MS" w:hAnsi="Trebuchet MS"/>
          <w:b/>
          <w:color w:val="000000" w:themeColor="text1"/>
          <w:sz w:val="22"/>
          <w:szCs w:val="22"/>
          <w:lang w:val="ro-RO" w:eastAsia="en-US"/>
        </w:rPr>
        <w:t>X Cutia verde</w:t>
      </w:r>
    </w:p>
    <w:p w14:paraId="11E1E649" w14:textId="77777777" w:rsidR="00372551" w:rsidRPr="00E04FC3" w:rsidRDefault="00372551" w:rsidP="00372551">
      <w:pPr>
        <w:pBdr>
          <w:top w:val="single" w:sz="4" w:space="1" w:color="auto"/>
          <w:left w:val="single" w:sz="4" w:space="4" w:color="auto"/>
          <w:bottom w:val="single" w:sz="4" w:space="1" w:color="auto"/>
          <w:right w:val="single" w:sz="4" w:space="4" w:color="auto"/>
        </w:pBdr>
        <w:tabs>
          <w:tab w:val="left" w:pos="2302"/>
        </w:tabs>
        <w:spacing w:after="120"/>
        <w:rPr>
          <w:rFonts w:ascii="Trebuchet MS" w:hAnsi="Trebuchet MS"/>
          <w:iCs/>
          <w:color w:val="000000" w:themeColor="text1"/>
          <w:sz w:val="22"/>
          <w:szCs w:val="22"/>
          <w:lang w:val="ro-RO"/>
        </w:rPr>
      </w:pPr>
      <w:r w:rsidRPr="00E04FC3">
        <w:rPr>
          <w:rFonts w:ascii="Trebuchet MS" w:hAnsi="Trebuchet MS"/>
          <w:iCs/>
          <w:color w:val="000000" w:themeColor="text1"/>
          <w:sz w:val="22"/>
          <w:szCs w:val="22"/>
          <w:lang w:val="ro-RO"/>
        </w:rPr>
        <w:t>Intervenție în conformitate cu alineatul. 11 din anexa 2 la Acordul OMC privind agricultura .</w:t>
      </w:r>
    </w:p>
    <w:p w14:paraId="224C2A0E" w14:textId="77777777" w:rsidR="00372551" w:rsidRPr="00E04FC3" w:rsidRDefault="00372551" w:rsidP="00372551">
      <w:pPr>
        <w:pBdr>
          <w:top w:val="single" w:sz="4" w:space="1" w:color="auto"/>
          <w:left w:val="single" w:sz="4" w:space="4" w:color="auto"/>
          <w:bottom w:val="single" w:sz="4" w:space="1" w:color="auto"/>
          <w:right w:val="single" w:sz="4" w:space="4" w:color="auto"/>
        </w:pBdr>
        <w:tabs>
          <w:tab w:val="left" w:pos="2302"/>
        </w:tabs>
        <w:spacing w:after="120"/>
        <w:rPr>
          <w:rFonts w:ascii="Trebuchet MS" w:hAnsi="Trebuchet MS"/>
          <w:iCs/>
          <w:color w:val="000000" w:themeColor="text1"/>
          <w:sz w:val="22"/>
          <w:szCs w:val="22"/>
          <w:lang w:val="ro-RO"/>
        </w:rPr>
      </w:pPr>
      <w:r w:rsidRPr="00E04FC3">
        <w:rPr>
          <w:rFonts w:ascii="Trebuchet MS" w:hAnsi="Trebuchet MS"/>
          <w:iCs/>
          <w:color w:val="000000" w:themeColor="text1"/>
          <w:sz w:val="22"/>
          <w:szCs w:val="22"/>
          <w:lang w:val="ro-RO"/>
        </w:rPr>
        <w:t>Sprijinul acordat în cadrul intervenției nu are efecte de denaturare a comerțului.</w:t>
      </w:r>
    </w:p>
    <w:p w14:paraId="5EF62304" w14:textId="77777777" w:rsidR="00372551" w:rsidRPr="00E04FC3" w:rsidRDefault="00372551" w:rsidP="00372551">
      <w:pPr>
        <w:tabs>
          <w:tab w:val="left" w:pos="2302"/>
        </w:tabs>
        <w:spacing w:after="12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Intervenții privind managementul riscului</w:t>
      </w:r>
    </w:p>
    <w:p w14:paraId="23AA38AE" w14:textId="77777777" w:rsidR="00372551" w:rsidRPr="00E04FC3" w:rsidRDefault="00372551" w:rsidP="00372551">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E04FC3">
        <w:rPr>
          <w:rFonts w:ascii="Trebuchet MS" w:hAnsi="Trebuchet MS"/>
          <w:color w:val="000000" w:themeColor="text1"/>
          <w:sz w:val="22"/>
          <w:szCs w:val="22"/>
          <w:lang w:val="ro-RO"/>
        </w:rPr>
        <w:t>N/A</w:t>
      </w:r>
    </w:p>
    <w:p w14:paraId="544D3816" w14:textId="77777777" w:rsidR="00372551" w:rsidRPr="00E04FC3" w:rsidRDefault="00372551" w:rsidP="00372551">
      <w:pPr>
        <w:keepNext/>
        <w:spacing w:before="120" w:after="120"/>
        <w:outlineLvl w:val="2"/>
        <w:rPr>
          <w:rFonts w:ascii="Trebuchet MS" w:hAnsi="Trebuchet MS"/>
          <w:b/>
          <w:bCs/>
          <w:color w:val="000000" w:themeColor="text1"/>
          <w:sz w:val="22"/>
          <w:szCs w:val="22"/>
          <w:lang w:val="ro-RO"/>
        </w:rPr>
      </w:pPr>
      <w:r w:rsidRPr="00E04FC3">
        <w:rPr>
          <w:rFonts w:ascii="Trebuchet MS" w:hAnsi="Trebuchet MS"/>
          <w:b/>
          <w:bCs/>
          <w:color w:val="000000" w:themeColor="text1"/>
          <w:sz w:val="22"/>
          <w:szCs w:val="22"/>
          <w:lang w:val="ro-RO"/>
        </w:rPr>
        <w:t>5.3.11 Cuantum unitar planificat</w:t>
      </w:r>
    </w:p>
    <w:tbl>
      <w:tblPr>
        <w:tblStyle w:val="TableGrid"/>
        <w:tblW w:w="0" w:type="auto"/>
        <w:tblLook w:val="04A0" w:firstRow="1" w:lastRow="0" w:firstColumn="1" w:lastColumn="0" w:noHBand="0" w:noVBand="1"/>
      </w:tblPr>
      <w:tblGrid>
        <w:gridCol w:w="2747"/>
        <w:gridCol w:w="7307"/>
      </w:tblGrid>
      <w:tr w:rsidR="00372551" w:rsidRPr="00E04FC3" w14:paraId="24C689C7" w14:textId="77777777" w:rsidTr="00C26BD3">
        <w:tc>
          <w:tcPr>
            <w:tcW w:w="2747" w:type="dxa"/>
          </w:tcPr>
          <w:p w14:paraId="316D8BC5"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Cod cuantum unitar</w:t>
            </w:r>
          </w:p>
        </w:tc>
        <w:tc>
          <w:tcPr>
            <w:tcW w:w="7307" w:type="dxa"/>
          </w:tcPr>
          <w:p w14:paraId="5297CDFF" w14:textId="77777777" w:rsidR="00372551" w:rsidRPr="00E04FC3" w:rsidRDefault="00372551" w:rsidP="00C26BD3">
            <w:pPr>
              <w:spacing w:before="60" w:after="60"/>
              <w:rPr>
                <w:rFonts w:ascii="Trebuchet MS" w:hAnsi="Trebuchet MS"/>
                <w:color w:val="000000" w:themeColor="text1"/>
                <w:sz w:val="22"/>
                <w:szCs w:val="22"/>
                <w:lang w:val="ro-RO"/>
              </w:rPr>
            </w:pPr>
          </w:p>
        </w:tc>
      </w:tr>
      <w:tr w:rsidR="00372551" w:rsidRPr="00E04FC3" w14:paraId="3E347BDF" w14:textId="77777777" w:rsidTr="00C26BD3">
        <w:tc>
          <w:tcPr>
            <w:tcW w:w="2747" w:type="dxa"/>
          </w:tcPr>
          <w:p w14:paraId="6FA05E79"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Cod bugetar</w:t>
            </w:r>
          </w:p>
        </w:tc>
        <w:tc>
          <w:tcPr>
            <w:tcW w:w="7307" w:type="dxa"/>
          </w:tcPr>
          <w:p w14:paraId="76553739" w14:textId="77777777" w:rsidR="00372551" w:rsidRPr="00E04FC3" w:rsidRDefault="00372551" w:rsidP="00C26BD3">
            <w:pPr>
              <w:spacing w:before="60" w:after="60"/>
              <w:rPr>
                <w:rFonts w:ascii="Trebuchet MS" w:hAnsi="Trebuchet MS"/>
                <w:color w:val="000000" w:themeColor="text1"/>
                <w:sz w:val="22"/>
                <w:szCs w:val="22"/>
                <w:lang w:val="ro-RO" w:eastAsia="en-US"/>
              </w:rPr>
            </w:pPr>
          </w:p>
        </w:tc>
      </w:tr>
      <w:tr w:rsidR="00372551" w:rsidRPr="00E04FC3" w14:paraId="15314FE0" w14:textId="77777777" w:rsidTr="00C26BD3">
        <w:tc>
          <w:tcPr>
            <w:tcW w:w="2747" w:type="dxa"/>
          </w:tcPr>
          <w:p w14:paraId="7E80DEB8"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Denumire cuantum unitar planificat</w:t>
            </w:r>
          </w:p>
        </w:tc>
        <w:tc>
          <w:tcPr>
            <w:tcW w:w="7307" w:type="dxa"/>
          </w:tcPr>
          <w:p w14:paraId="30ED2857" w14:textId="73FE9EC2" w:rsidR="00372551" w:rsidRPr="00E04FC3" w:rsidRDefault="00372551" w:rsidP="00C26BD3">
            <w:pPr>
              <w:spacing w:before="60" w:after="60"/>
              <w:rPr>
                <w:rFonts w:ascii="Trebuchet MS" w:hAnsi="Trebuchet MS"/>
                <w:b/>
                <w:color w:val="000000" w:themeColor="text1"/>
                <w:sz w:val="22"/>
                <w:szCs w:val="22"/>
                <w:lang w:val="ro-RO" w:eastAsia="en-US"/>
              </w:rPr>
            </w:pPr>
            <w:r w:rsidRPr="00E04FC3">
              <w:rPr>
                <w:rFonts w:ascii="Trebuchet MS" w:hAnsi="Trebuchet MS"/>
                <w:b/>
                <w:color w:val="000000" w:themeColor="text1"/>
                <w:sz w:val="22"/>
                <w:szCs w:val="22"/>
                <w:lang w:val="ro-RO" w:eastAsia="en-US"/>
              </w:rPr>
              <w:t>Valoare medie a sprijinului public per proiect 1.</w:t>
            </w:r>
            <w:r w:rsidR="00BF5BFB">
              <w:rPr>
                <w:rFonts w:ascii="Trebuchet MS" w:hAnsi="Trebuchet MS"/>
                <w:b/>
                <w:color w:val="000000" w:themeColor="text1"/>
                <w:sz w:val="22"/>
                <w:szCs w:val="22"/>
                <w:lang w:val="ro-RO" w:eastAsia="en-US"/>
              </w:rPr>
              <w:t>3</w:t>
            </w:r>
            <w:r w:rsidRPr="00E04FC3">
              <w:rPr>
                <w:rFonts w:ascii="Trebuchet MS" w:hAnsi="Trebuchet MS"/>
                <w:b/>
                <w:color w:val="000000" w:themeColor="text1"/>
                <w:sz w:val="22"/>
                <w:szCs w:val="22"/>
                <w:lang w:val="ro-RO" w:eastAsia="en-US"/>
              </w:rPr>
              <w:t>00.000 Euro</w:t>
            </w:r>
          </w:p>
        </w:tc>
      </w:tr>
      <w:tr w:rsidR="00372551" w:rsidRPr="00E04FC3" w14:paraId="05581A36" w14:textId="77777777" w:rsidTr="00C26BD3">
        <w:tc>
          <w:tcPr>
            <w:tcW w:w="2747" w:type="dxa"/>
          </w:tcPr>
          <w:p w14:paraId="1FD1F5AE"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Tipul sprijinului</w:t>
            </w:r>
          </w:p>
        </w:tc>
        <w:tc>
          <w:tcPr>
            <w:tcW w:w="7307" w:type="dxa"/>
          </w:tcPr>
          <w:p w14:paraId="54CADB9E" w14:textId="77777777" w:rsidR="00372551" w:rsidRPr="00E04FC3" w:rsidRDefault="00372551" w:rsidP="00C26BD3">
            <w:pPr>
              <w:spacing w:before="60" w:after="60"/>
              <w:rPr>
                <w:rFonts w:ascii="Trebuchet MS" w:hAnsi="Trebuchet MS"/>
                <w:color w:val="000000" w:themeColor="text1"/>
                <w:sz w:val="22"/>
                <w:szCs w:val="22"/>
                <w:lang w:val="ro-RO"/>
              </w:rPr>
            </w:pPr>
            <w:r w:rsidRPr="00E04FC3">
              <w:rPr>
                <w:rFonts w:ascii="Arial" w:hAnsi="Arial" w:cs="Arial"/>
                <w:b/>
                <w:color w:val="000000" w:themeColor="text1"/>
                <w:sz w:val="22"/>
                <w:szCs w:val="22"/>
                <w:lang w:val="ro-RO"/>
              </w:rPr>
              <w:t>○</w:t>
            </w:r>
            <w:r w:rsidRPr="00E04FC3">
              <w:rPr>
                <w:rFonts w:ascii="Trebuchet MS" w:hAnsi="Trebuchet MS"/>
                <w:b/>
                <w:color w:val="000000" w:themeColor="text1"/>
                <w:sz w:val="22"/>
                <w:szCs w:val="22"/>
                <w:lang w:val="ro-RO"/>
              </w:rPr>
              <w:t xml:space="preserve"> grant</w:t>
            </w:r>
            <w:r w:rsidRPr="00E04FC3">
              <w:rPr>
                <w:rFonts w:ascii="Trebuchet MS" w:hAnsi="Trebuchet MS"/>
                <w:color w:val="000000" w:themeColor="text1"/>
                <w:sz w:val="22"/>
                <w:szCs w:val="22"/>
                <w:lang w:val="ro-RO"/>
              </w:rPr>
              <w:t xml:space="preserve"> </w:t>
            </w:r>
          </w:p>
        </w:tc>
      </w:tr>
      <w:tr w:rsidR="00372551" w:rsidRPr="00E04FC3" w14:paraId="6B9D980E" w14:textId="77777777" w:rsidTr="00C26BD3">
        <w:tc>
          <w:tcPr>
            <w:tcW w:w="2747" w:type="dxa"/>
          </w:tcPr>
          <w:p w14:paraId="1FF24CFB"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Tipul cuantumului unitar planificat</w:t>
            </w:r>
          </w:p>
        </w:tc>
        <w:tc>
          <w:tcPr>
            <w:tcW w:w="7307" w:type="dxa"/>
          </w:tcPr>
          <w:p w14:paraId="2D7FF7FA" w14:textId="77777777" w:rsidR="00372551" w:rsidRPr="00E04FC3" w:rsidRDefault="00372551" w:rsidP="00C26BD3">
            <w:pPr>
              <w:spacing w:before="60" w:after="60"/>
              <w:rPr>
                <w:rFonts w:ascii="Trebuchet MS" w:hAnsi="Trebuchet MS"/>
                <w:color w:val="000000" w:themeColor="text1"/>
                <w:sz w:val="22"/>
                <w:szCs w:val="22"/>
                <w:lang w:val="ro-RO" w:eastAsia="en-US"/>
              </w:rPr>
            </w:pPr>
            <w:r w:rsidRPr="00E04FC3">
              <w:rPr>
                <w:rFonts w:ascii="Arial" w:hAnsi="Arial" w:cs="Arial"/>
                <w:b/>
                <w:color w:val="000000" w:themeColor="text1"/>
                <w:sz w:val="22"/>
                <w:szCs w:val="22"/>
                <w:lang w:val="ro-RO"/>
              </w:rPr>
              <w:t>○</w:t>
            </w:r>
            <w:r w:rsidRPr="00E04FC3">
              <w:rPr>
                <w:rFonts w:ascii="Trebuchet MS" w:hAnsi="Trebuchet MS"/>
                <w:b/>
                <w:color w:val="000000" w:themeColor="text1"/>
                <w:sz w:val="22"/>
                <w:szCs w:val="22"/>
                <w:lang w:val="ro-RO"/>
              </w:rPr>
              <w:t xml:space="preserve"> medie</w:t>
            </w:r>
            <w:r w:rsidRPr="00E04FC3">
              <w:rPr>
                <w:rFonts w:ascii="Trebuchet MS" w:hAnsi="Trebuchet MS"/>
                <w:color w:val="000000" w:themeColor="text1"/>
                <w:sz w:val="22"/>
                <w:szCs w:val="22"/>
                <w:lang w:val="ro-RO"/>
              </w:rPr>
              <w:t xml:space="preserve"> </w:t>
            </w:r>
          </w:p>
          <w:p w14:paraId="2158ED8A" w14:textId="77777777" w:rsidR="00372551" w:rsidRPr="00E04FC3" w:rsidRDefault="00372551" w:rsidP="00C26BD3">
            <w:pPr>
              <w:spacing w:after="60"/>
              <w:rPr>
                <w:rFonts w:ascii="Trebuchet MS" w:hAnsi="Trebuchet MS"/>
                <w:color w:val="000000" w:themeColor="text1"/>
                <w:sz w:val="22"/>
                <w:szCs w:val="22"/>
                <w:lang w:val="ro-RO" w:eastAsia="en-US"/>
              </w:rPr>
            </w:pPr>
          </w:p>
        </w:tc>
      </w:tr>
      <w:tr w:rsidR="00372551" w:rsidRPr="00E04FC3" w14:paraId="66C88034" w14:textId="77777777" w:rsidTr="00C26BD3">
        <w:tc>
          <w:tcPr>
            <w:tcW w:w="2747" w:type="dxa"/>
          </w:tcPr>
          <w:p w14:paraId="17DF3185"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Valoarea pentru primul an</w:t>
            </w:r>
          </w:p>
        </w:tc>
        <w:tc>
          <w:tcPr>
            <w:tcW w:w="7307" w:type="dxa"/>
          </w:tcPr>
          <w:p w14:paraId="687B8C76" w14:textId="77777777" w:rsidR="00372551" w:rsidRPr="00E04FC3" w:rsidRDefault="00372551" w:rsidP="00C26BD3">
            <w:pPr>
              <w:spacing w:before="60" w:after="0"/>
              <w:rPr>
                <w:rFonts w:ascii="Trebuchet MS" w:hAnsi="Trebuchet MS"/>
                <w:color w:val="000000" w:themeColor="text1"/>
                <w:sz w:val="22"/>
                <w:szCs w:val="22"/>
                <w:lang w:val="ro-RO" w:eastAsia="en-US"/>
              </w:rPr>
            </w:pPr>
          </w:p>
        </w:tc>
      </w:tr>
      <w:tr w:rsidR="00372551" w:rsidRPr="00E04FC3" w14:paraId="1E5A958E" w14:textId="77777777" w:rsidTr="00C26BD3">
        <w:tc>
          <w:tcPr>
            <w:tcW w:w="2747" w:type="dxa"/>
          </w:tcPr>
          <w:p w14:paraId="34EB35F7"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Indicator de realizare</w:t>
            </w:r>
          </w:p>
        </w:tc>
        <w:tc>
          <w:tcPr>
            <w:tcW w:w="7307" w:type="dxa"/>
          </w:tcPr>
          <w:p w14:paraId="3E820DDC" w14:textId="77777777" w:rsidR="00372551" w:rsidRPr="00E04FC3" w:rsidRDefault="00372551" w:rsidP="00C26BD3">
            <w:pPr>
              <w:spacing w:before="60" w:after="60"/>
              <w:rPr>
                <w:rFonts w:ascii="Trebuchet MS" w:hAnsi="Trebuchet MS"/>
                <w:color w:val="000000" w:themeColor="text1"/>
                <w:sz w:val="22"/>
                <w:szCs w:val="22"/>
                <w:lang w:val="ro-RO" w:eastAsia="en-US"/>
              </w:rPr>
            </w:pPr>
            <w:r w:rsidRPr="00E04FC3">
              <w:rPr>
                <w:rFonts w:ascii="Trebuchet MS" w:eastAsia="Calibri" w:hAnsi="Trebuchet MS"/>
                <w:color w:val="000000" w:themeColor="text1"/>
                <w:sz w:val="22"/>
                <w:szCs w:val="22"/>
                <w:lang w:val="ro-RO" w:eastAsia="en-US"/>
              </w:rPr>
              <w:t xml:space="preserve"> O.20 Numărul de operațiuni care beneficiază de sprijin pentru investiții productive în cadrul fermei.</w:t>
            </w:r>
          </w:p>
        </w:tc>
      </w:tr>
      <w:tr w:rsidR="00372551" w:rsidRPr="00E04FC3" w14:paraId="0800669C" w14:textId="77777777" w:rsidTr="00C26BD3">
        <w:tc>
          <w:tcPr>
            <w:tcW w:w="2747" w:type="dxa"/>
          </w:tcPr>
          <w:p w14:paraId="142819E4"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Explicații și justificări legate de valoarea sprijinului</w:t>
            </w:r>
          </w:p>
        </w:tc>
        <w:tc>
          <w:tcPr>
            <w:tcW w:w="7307" w:type="dxa"/>
          </w:tcPr>
          <w:p w14:paraId="6176073C" w14:textId="77777777" w:rsidR="00372551" w:rsidRPr="00E04FC3" w:rsidRDefault="00372551" w:rsidP="00C26BD3">
            <w:pPr>
              <w:spacing w:before="60" w:after="60"/>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rPr>
              <w:t>Valoarea sprijinului a fost stabilită pe baza experienței în implementarea investițiilor similare din perioada de programare anterioară, coroborată cu acoperirea unei plaje cât mai largi de beneficiari, comparativ cu programarea anterioară.</w:t>
            </w:r>
          </w:p>
        </w:tc>
      </w:tr>
      <w:tr w:rsidR="00372551" w:rsidRPr="00E04FC3" w14:paraId="6A641B87" w14:textId="77777777" w:rsidTr="00C26BD3">
        <w:tc>
          <w:tcPr>
            <w:tcW w:w="2747" w:type="dxa"/>
          </w:tcPr>
          <w:p w14:paraId="126D3209"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 xml:space="preserve">Regiuni </w:t>
            </w:r>
          </w:p>
        </w:tc>
        <w:tc>
          <w:tcPr>
            <w:tcW w:w="7307" w:type="dxa"/>
          </w:tcPr>
          <w:p w14:paraId="02254210" w14:textId="77777777" w:rsidR="00372551" w:rsidRPr="00E04FC3" w:rsidRDefault="00372551" w:rsidP="00C26BD3">
            <w:pPr>
              <w:spacing w:before="60" w:after="60"/>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rPr>
              <w:t xml:space="preserve">N/A </w:t>
            </w:r>
          </w:p>
        </w:tc>
      </w:tr>
      <w:tr w:rsidR="00372551" w:rsidRPr="00E04FC3" w14:paraId="656E5AA5" w14:textId="77777777" w:rsidTr="00C26BD3">
        <w:tc>
          <w:tcPr>
            <w:tcW w:w="2747" w:type="dxa"/>
          </w:tcPr>
          <w:p w14:paraId="1D810155"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Rata contribuției</w:t>
            </w:r>
          </w:p>
        </w:tc>
        <w:tc>
          <w:tcPr>
            <w:tcW w:w="7307" w:type="dxa"/>
          </w:tcPr>
          <w:p w14:paraId="791CEAF3" w14:textId="77777777" w:rsidR="00372551" w:rsidRPr="00E04FC3" w:rsidRDefault="00372551" w:rsidP="00C26BD3">
            <w:pPr>
              <w:spacing w:before="60" w:after="60"/>
              <w:rPr>
                <w:rFonts w:ascii="Trebuchet MS" w:hAnsi="Trebuchet MS"/>
                <w:color w:val="000000" w:themeColor="text1"/>
                <w:sz w:val="22"/>
                <w:szCs w:val="22"/>
                <w:lang w:val="ro-RO"/>
              </w:rPr>
            </w:pPr>
          </w:p>
        </w:tc>
      </w:tr>
      <w:tr w:rsidR="00372551" w:rsidRPr="00E04FC3" w14:paraId="20CA4BA3" w14:textId="77777777" w:rsidTr="00C26BD3">
        <w:tc>
          <w:tcPr>
            <w:tcW w:w="2747" w:type="dxa"/>
          </w:tcPr>
          <w:p w14:paraId="55985B35"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 xml:space="preserve">Indicator de rezultat </w:t>
            </w:r>
          </w:p>
        </w:tc>
        <w:tc>
          <w:tcPr>
            <w:tcW w:w="7307" w:type="dxa"/>
          </w:tcPr>
          <w:p w14:paraId="50EFF657" w14:textId="77777777" w:rsidR="00372551" w:rsidRPr="00E04FC3" w:rsidRDefault="00372551" w:rsidP="00C26BD3">
            <w:pPr>
              <w:spacing w:before="60" w:after="0"/>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rPr>
              <w:t>R9- Modernizarea fermelor: Ponderea fermelor care primesc sprijin pentru investiții în vederea restructurării și modernizării, inclusiv în vederea utilizării mai eficiente a resurselor</w:t>
            </w:r>
          </w:p>
        </w:tc>
      </w:tr>
      <w:tr w:rsidR="00372551" w:rsidRPr="00E04FC3" w14:paraId="2479CED2" w14:textId="77777777" w:rsidTr="00C26BD3">
        <w:tc>
          <w:tcPr>
            <w:tcW w:w="2747" w:type="dxa"/>
          </w:tcPr>
          <w:p w14:paraId="0BC47280" w14:textId="77777777" w:rsidR="00372551" w:rsidRPr="00E04FC3" w:rsidRDefault="00372551" w:rsidP="00C26BD3">
            <w:pPr>
              <w:spacing w:before="60" w:after="60"/>
              <w:rPr>
                <w:rFonts w:ascii="Trebuchet MS" w:hAnsi="Trebuchet MS"/>
                <w:b/>
                <w:color w:val="000000" w:themeColor="text1"/>
                <w:sz w:val="22"/>
                <w:szCs w:val="22"/>
                <w:lang w:val="ro-RO"/>
              </w:rPr>
            </w:pPr>
            <w:r w:rsidRPr="00E04FC3">
              <w:rPr>
                <w:rFonts w:ascii="Trebuchet MS" w:hAnsi="Trebuchet MS"/>
                <w:b/>
                <w:color w:val="000000" w:themeColor="text1"/>
                <w:sz w:val="22"/>
                <w:szCs w:val="22"/>
                <w:lang w:val="ro-RO"/>
              </w:rPr>
              <w:t>Cheltuieli preluate pe tranziție din PNDR 2014-2022</w:t>
            </w:r>
          </w:p>
          <w:p w14:paraId="0A695A84" w14:textId="77777777" w:rsidR="00372551" w:rsidRPr="00E04FC3" w:rsidRDefault="00372551" w:rsidP="00C26BD3">
            <w:pPr>
              <w:spacing w:before="60" w:after="60"/>
              <w:rPr>
                <w:rFonts w:ascii="Trebuchet MS" w:hAnsi="Trebuchet MS"/>
                <w:color w:val="000000" w:themeColor="text1"/>
                <w:sz w:val="22"/>
                <w:szCs w:val="22"/>
                <w:lang w:val="ro-RO"/>
              </w:rPr>
            </w:pPr>
          </w:p>
        </w:tc>
        <w:tc>
          <w:tcPr>
            <w:tcW w:w="7307" w:type="dxa"/>
          </w:tcPr>
          <w:p w14:paraId="06C22E68" w14:textId="77777777" w:rsidR="00372551" w:rsidRPr="00E04FC3" w:rsidRDefault="00372551" w:rsidP="00C26BD3">
            <w:pPr>
              <w:spacing w:before="60" w:after="60"/>
              <w:rPr>
                <w:rFonts w:ascii="Trebuchet MS" w:hAnsi="Trebuchet MS"/>
                <w:color w:val="000000" w:themeColor="text1"/>
                <w:sz w:val="22"/>
                <w:szCs w:val="22"/>
                <w:lang w:val="ro-RO" w:eastAsia="en-US"/>
              </w:rPr>
            </w:pPr>
          </w:p>
          <w:p w14:paraId="627B04F3" w14:textId="77777777" w:rsidR="00372551" w:rsidRPr="00E04FC3" w:rsidRDefault="00372551" w:rsidP="00C26BD3">
            <w:pPr>
              <w:spacing w:before="60" w:after="60"/>
              <w:rPr>
                <w:rFonts w:ascii="Trebuchet MS" w:hAnsi="Trebuchet MS"/>
                <w:color w:val="000000" w:themeColor="text1"/>
                <w:sz w:val="22"/>
                <w:szCs w:val="22"/>
                <w:lang w:val="ro-RO" w:eastAsia="en-US"/>
              </w:rPr>
            </w:pPr>
            <w:r w:rsidRPr="00E04FC3">
              <w:rPr>
                <w:rFonts w:ascii="Trebuchet MS" w:hAnsi="Trebuchet MS"/>
                <w:color w:val="000000" w:themeColor="text1"/>
                <w:sz w:val="22"/>
                <w:szCs w:val="22"/>
                <w:lang w:val="ro-RO"/>
              </w:rPr>
              <w:t>N/A</w:t>
            </w:r>
          </w:p>
        </w:tc>
      </w:tr>
    </w:tbl>
    <w:p w14:paraId="70002162" w14:textId="77777777" w:rsidR="00372551" w:rsidRPr="00E04FC3" w:rsidRDefault="00372551" w:rsidP="00372551">
      <w:pPr>
        <w:spacing w:after="160" w:line="259" w:lineRule="auto"/>
        <w:jc w:val="left"/>
        <w:rPr>
          <w:rFonts w:ascii="Trebuchet MS" w:hAnsi="Trebuchet MS"/>
          <w:color w:val="000000" w:themeColor="text1"/>
          <w:sz w:val="22"/>
          <w:szCs w:val="22"/>
          <w:lang w:val="ro-RO"/>
        </w:rPr>
      </w:pPr>
    </w:p>
    <w:p w14:paraId="6C349748" w14:textId="77777777" w:rsidR="00E41E28" w:rsidRPr="00E04FC3" w:rsidRDefault="00E41E28">
      <w:pPr>
        <w:rPr>
          <w:lang w:val="ro-RO"/>
        </w:rPr>
      </w:pPr>
    </w:p>
    <w:sectPr w:rsidR="00E41E28" w:rsidRPr="00E04FC3" w:rsidSect="00E87525">
      <w:headerReference w:type="even" r:id="rId7"/>
      <w:headerReference w:type="default" r:id="rId8"/>
      <w:footerReference w:type="even" r:id="rId9"/>
      <w:footerReference w:type="default" r:id="rId10"/>
      <w:headerReference w:type="first" r:id="rId11"/>
      <w:footerReference w:type="first" r:id="rId12"/>
      <w:pgSz w:w="11906" w:h="16838"/>
      <w:pgMar w:top="1020" w:right="991" w:bottom="1020" w:left="851"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A1200" w14:textId="77777777" w:rsidR="00A20A44" w:rsidRDefault="00A20A44" w:rsidP="00372551">
      <w:pPr>
        <w:spacing w:after="0"/>
      </w:pPr>
      <w:r>
        <w:separator/>
      </w:r>
    </w:p>
  </w:endnote>
  <w:endnote w:type="continuationSeparator" w:id="0">
    <w:p w14:paraId="7F1E452C" w14:textId="77777777" w:rsidR="00A20A44" w:rsidRDefault="00A20A44" w:rsidP="003725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CF880" w14:textId="77777777" w:rsidR="00A43C17" w:rsidRDefault="00A43C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394941"/>
      <w:docPartObj>
        <w:docPartGallery w:val="Page Numbers (Bottom of Page)"/>
        <w:docPartUnique/>
      </w:docPartObj>
    </w:sdtPr>
    <w:sdtEndPr>
      <w:rPr>
        <w:noProof/>
      </w:rPr>
    </w:sdtEndPr>
    <w:sdtContent>
      <w:p w14:paraId="4EDB6589" w14:textId="2C7D39D1" w:rsidR="00372551" w:rsidRDefault="0037255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0D974C" w14:textId="77777777" w:rsidR="00443A55" w:rsidRDefault="0056294F">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20293" w14:textId="77777777" w:rsidR="00A43C17" w:rsidRDefault="00A43C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4D5A7" w14:textId="77777777" w:rsidR="00A20A44" w:rsidRDefault="00A20A44" w:rsidP="00372551">
      <w:pPr>
        <w:spacing w:after="0"/>
      </w:pPr>
      <w:r>
        <w:separator/>
      </w:r>
    </w:p>
  </w:footnote>
  <w:footnote w:type="continuationSeparator" w:id="0">
    <w:p w14:paraId="3D2FBB8C" w14:textId="77777777" w:rsidR="00A20A44" w:rsidRDefault="00A20A44" w:rsidP="0037255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85F45" w14:textId="77777777" w:rsidR="00A43C17" w:rsidRDefault="00A43C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CF2D4" w14:textId="5C7D93E2" w:rsidR="00A43C17" w:rsidRDefault="00A43C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6596069"/>
      <w:docPartObj>
        <w:docPartGallery w:val="Watermarks"/>
        <w:docPartUnique/>
      </w:docPartObj>
    </w:sdtPr>
    <w:sdtEndPr/>
    <w:sdtContent>
      <w:p w14:paraId="72D258E8" w14:textId="116936DB" w:rsidR="00A43C17" w:rsidRDefault="0056294F">
        <w:pPr>
          <w:pStyle w:val="Header"/>
        </w:pPr>
        <w:r>
          <w:rPr>
            <w:noProof/>
          </w:rPr>
          <w:pict w14:anchorId="20DD46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4"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30931"/>
    <w:multiLevelType w:val="multilevel"/>
    <w:tmpl w:val="BEC89C50"/>
    <w:lvl w:ilvl="0">
      <w:start w:val="1"/>
      <w:numFmt w:val="decimal"/>
      <w:pStyle w:val="Heading1"/>
      <w:lvlText w:val="%1."/>
      <w:lvlJc w:val="left"/>
      <w:pPr>
        <w:tabs>
          <w:tab w:val="num" w:pos="-233"/>
        </w:tabs>
        <w:ind w:left="-233" w:hanging="397"/>
      </w:pPr>
      <w:rPr>
        <w:rFonts w:hint="default"/>
      </w:rPr>
    </w:lvl>
    <w:lvl w:ilvl="1">
      <w:start w:val="1"/>
      <w:numFmt w:val="decimal"/>
      <w:pStyle w:val="Heading2"/>
      <w:lvlText w:val="%1.%2."/>
      <w:lvlJc w:val="left"/>
      <w:pPr>
        <w:tabs>
          <w:tab w:val="num" w:pos="-35"/>
        </w:tabs>
        <w:ind w:left="-35" w:hanging="59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6485"/>
        </w:tabs>
        <w:ind w:left="6485" w:hanging="73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220"/>
        </w:tabs>
        <w:ind w:left="22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696"/>
        </w:tabs>
        <w:ind w:left="169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630" w:firstLine="0"/>
      </w:pPr>
      <w:rPr>
        <w:rFonts w:hint="default"/>
      </w:rPr>
    </w:lvl>
    <w:lvl w:ilvl="6">
      <w:start w:val="1"/>
      <w:numFmt w:val="decimal"/>
      <w:pStyle w:val="Heading7"/>
      <w:suff w:val="space"/>
      <w:lvlText w:val="%1.%2.%3.%4.%5.%6.%7."/>
      <w:lvlJc w:val="left"/>
      <w:pPr>
        <w:ind w:left="-630" w:firstLine="0"/>
      </w:pPr>
      <w:rPr>
        <w:rFonts w:hint="default"/>
      </w:rPr>
    </w:lvl>
    <w:lvl w:ilvl="7">
      <w:start w:val="1"/>
      <w:numFmt w:val="decimal"/>
      <w:pStyle w:val="Heading8"/>
      <w:suff w:val="space"/>
      <w:lvlText w:val="%1.%2.%3.%4.%5.%6.%7.%8."/>
      <w:lvlJc w:val="left"/>
      <w:pPr>
        <w:ind w:left="-630" w:firstLine="0"/>
      </w:pPr>
      <w:rPr>
        <w:rFonts w:hint="default"/>
      </w:rPr>
    </w:lvl>
    <w:lvl w:ilvl="8">
      <w:start w:val="1"/>
      <w:numFmt w:val="decimal"/>
      <w:pStyle w:val="Heading9"/>
      <w:suff w:val="space"/>
      <w:lvlText w:val="%1.%2.%3.%4.%5.%6.%7.%8.%9."/>
      <w:lvlJc w:val="left"/>
      <w:pPr>
        <w:ind w:left="-630" w:firstLine="0"/>
      </w:pPr>
      <w:rPr>
        <w:rFonts w:hint="default"/>
      </w:rPr>
    </w:lvl>
  </w:abstractNum>
  <w:abstractNum w:abstractNumId="1"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C13BE9"/>
    <w:multiLevelType w:val="hybridMultilevel"/>
    <w:tmpl w:val="B57A8734"/>
    <w:lvl w:ilvl="0" w:tplc="040C0001">
      <w:start w:val="1"/>
      <w:numFmt w:val="bullet"/>
      <w:lvlText w:val=""/>
      <w:lvlJc w:val="left"/>
      <w:pPr>
        <w:ind w:left="720" w:hanging="360"/>
      </w:pPr>
      <w:rPr>
        <w:rFonts w:ascii="Symbol" w:hAnsi="Symbol" w:hint="default"/>
      </w:rPr>
    </w:lvl>
    <w:lvl w:ilvl="1" w:tplc="738C550A">
      <w:numFmt w:val="bullet"/>
      <w:lvlText w:val="•"/>
      <w:lvlJc w:val="left"/>
      <w:pPr>
        <w:ind w:left="1800" w:hanging="72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5B5F61"/>
    <w:multiLevelType w:val="hybridMultilevel"/>
    <w:tmpl w:val="4190A8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2A22B9"/>
    <w:multiLevelType w:val="hybridMultilevel"/>
    <w:tmpl w:val="80ACCC1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CB0"/>
    <w:rsid w:val="000B6B83"/>
    <w:rsid w:val="003724B6"/>
    <w:rsid w:val="00372551"/>
    <w:rsid w:val="0056294F"/>
    <w:rsid w:val="00605378"/>
    <w:rsid w:val="006E4E4C"/>
    <w:rsid w:val="007B04A6"/>
    <w:rsid w:val="00861CD7"/>
    <w:rsid w:val="008E4B50"/>
    <w:rsid w:val="009C6CB0"/>
    <w:rsid w:val="009E0450"/>
    <w:rsid w:val="009F276B"/>
    <w:rsid w:val="00A20A44"/>
    <w:rsid w:val="00A43C17"/>
    <w:rsid w:val="00A762C2"/>
    <w:rsid w:val="00B94281"/>
    <w:rsid w:val="00BF5BFB"/>
    <w:rsid w:val="00D03096"/>
    <w:rsid w:val="00E04FC3"/>
    <w:rsid w:val="00E41E28"/>
    <w:rsid w:val="00E53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5D3188B"/>
  <w15:chartTrackingRefBased/>
  <w15:docId w15:val="{08F6709A-0C25-43A7-A951-638C4F083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2551"/>
    <w:pPr>
      <w:spacing w:after="240"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372551"/>
    <w:pPr>
      <w:keepNext/>
      <w:numPr>
        <w:numId w:val="3"/>
      </w:numPr>
      <w:spacing w:before="240"/>
      <w:outlineLvl w:val="0"/>
    </w:pPr>
    <w:rPr>
      <w:b/>
      <w:smallCaps/>
    </w:rPr>
  </w:style>
  <w:style w:type="paragraph" w:styleId="Heading2">
    <w:name w:val="heading 2"/>
    <w:basedOn w:val="Normal"/>
    <w:next w:val="Normal"/>
    <w:link w:val="Heading2Char"/>
    <w:qFormat/>
    <w:rsid w:val="00372551"/>
    <w:pPr>
      <w:keepNext/>
      <w:numPr>
        <w:ilvl w:val="1"/>
        <w:numId w:val="3"/>
      </w:numPr>
      <w:spacing w:after="120"/>
      <w:outlineLvl w:val="1"/>
    </w:pPr>
    <w:rPr>
      <w:b/>
    </w:rPr>
  </w:style>
  <w:style w:type="paragraph" w:styleId="Heading3">
    <w:name w:val="heading 3"/>
    <w:basedOn w:val="Normal"/>
    <w:next w:val="Normal"/>
    <w:link w:val="Heading3Char"/>
    <w:qFormat/>
    <w:rsid w:val="00372551"/>
    <w:pPr>
      <w:keepNext/>
      <w:numPr>
        <w:ilvl w:val="2"/>
        <w:numId w:val="3"/>
      </w:numPr>
      <w:spacing w:before="120" w:after="120"/>
      <w:outlineLvl w:val="2"/>
    </w:pPr>
    <w:rPr>
      <w:bCs/>
      <w:color w:val="000000" w:themeColor="text1"/>
    </w:rPr>
  </w:style>
  <w:style w:type="paragraph" w:styleId="Heading4">
    <w:name w:val="heading 4"/>
    <w:basedOn w:val="Normal"/>
    <w:next w:val="Text4"/>
    <w:link w:val="Heading4Char"/>
    <w:qFormat/>
    <w:rsid w:val="00372551"/>
    <w:pPr>
      <w:keepNext/>
      <w:numPr>
        <w:ilvl w:val="3"/>
        <w:numId w:val="3"/>
      </w:numPr>
      <w:spacing w:before="120" w:after="120"/>
      <w:outlineLvl w:val="3"/>
    </w:pPr>
    <w:rPr>
      <w:rFonts w:eastAsia="Calibri"/>
    </w:rPr>
  </w:style>
  <w:style w:type="paragraph" w:styleId="Heading5">
    <w:name w:val="heading 5"/>
    <w:basedOn w:val="Normal"/>
    <w:next w:val="Normal"/>
    <w:link w:val="Heading5Char"/>
    <w:qFormat/>
    <w:rsid w:val="00372551"/>
    <w:pPr>
      <w:keepNext/>
      <w:numPr>
        <w:ilvl w:val="4"/>
        <w:numId w:val="3"/>
      </w:numPr>
      <w:spacing w:after="120"/>
      <w:outlineLvl w:val="4"/>
    </w:pPr>
    <w:rPr>
      <w:lang w:eastAsia="en-US"/>
    </w:rPr>
  </w:style>
  <w:style w:type="paragraph" w:styleId="Heading6">
    <w:name w:val="heading 6"/>
    <w:basedOn w:val="Heading5"/>
    <w:next w:val="Normal"/>
    <w:link w:val="Heading6Char"/>
    <w:qFormat/>
    <w:rsid w:val="00372551"/>
    <w:pPr>
      <w:numPr>
        <w:ilvl w:val="5"/>
      </w:numPr>
      <w:outlineLvl w:val="5"/>
    </w:pPr>
  </w:style>
  <w:style w:type="paragraph" w:styleId="Heading7">
    <w:name w:val="heading 7"/>
    <w:basedOn w:val="Normal"/>
    <w:next w:val="Normal"/>
    <w:link w:val="Heading7Char"/>
    <w:qFormat/>
    <w:rsid w:val="00372551"/>
    <w:pPr>
      <w:keepNext/>
      <w:numPr>
        <w:ilvl w:val="6"/>
        <w:numId w:val="3"/>
      </w:numPr>
      <w:outlineLvl w:val="6"/>
    </w:pPr>
  </w:style>
  <w:style w:type="paragraph" w:styleId="Heading8">
    <w:name w:val="heading 8"/>
    <w:basedOn w:val="Normal"/>
    <w:next w:val="Normal"/>
    <w:link w:val="Heading8Char"/>
    <w:qFormat/>
    <w:rsid w:val="00372551"/>
    <w:pPr>
      <w:keepNext/>
      <w:numPr>
        <w:ilvl w:val="7"/>
        <w:numId w:val="3"/>
      </w:numPr>
      <w:outlineLvl w:val="7"/>
    </w:pPr>
  </w:style>
  <w:style w:type="paragraph" w:styleId="Heading9">
    <w:name w:val="heading 9"/>
    <w:basedOn w:val="Normal"/>
    <w:next w:val="Normal"/>
    <w:link w:val="Heading9Char"/>
    <w:qFormat/>
    <w:rsid w:val="00372551"/>
    <w:pPr>
      <w:keepNext/>
      <w:numPr>
        <w:ilvl w:val="8"/>
        <w:numId w:val="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72551"/>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372551"/>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372551"/>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372551"/>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372551"/>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372551"/>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372551"/>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372551"/>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372551"/>
    <w:rPr>
      <w:rFonts w:ascii="Times New Roman" w:eastAsia="Times New Roman" w:hAnsi="Times New Roman" w:cs="Times New Roman"/>
      <w:sz w:val="24"/>
      <w:szCs w:val="24"/>
      <w:lang w:eastAsia="en-GB"/>
    </w:rPr>
  </w:style>
  <w:style w:type="paragraph" w:customStyle="1" w:styleId="Text4">
    <w:name w:val="Text 4"/>
    <w:basedOn w:val="Normal"/>
    <w:qFormat/>
    <w:rsid w:val="00372551"/>
    <w:pPr>
      <w:ind w:left="2880"/>
    </w:pPr>
  </w:style>
  <w:style w:type="paragraph" w:styleId="Footer">
    <w:name w:val="footer"/>
    <w:basedOn w:val="Normal"/>
    <w:link w:val="FooterChar"/>
    <w:uiPriority w:val="99"/>
    <w:rsid w:val="00372551"/>
    <w:pPr>
      <w:spacing w:after="0"/>
      <w:ind w:right="-567"/>
      <w:jc w:val="left"/>
    </w:pPr>
    <w:rPr>
      <w:rFonts w:ascii="Arial" w:hAnsi="Arial"/>
      <w:sz w:val="16"/>
    </w:rPr>
  </w:style>
  <w:style w:type="character" w:customStyle="1" w:styleId="FooterChar">
    <w:name w:val="Footer Char"/>
    <w:basedOn w:val="DefaultParagraphFont"/>
    <w:link w:val="Footer"/>
    <w:uiPriority w:val="99"/>
    <w:rsid w:val="00372551"/>
    <w:rPr>
      <w:rFonts w:ascii="Arial" w:eastAsia="Times New Roman" w:hAnsi="Arial" w:cs="Times New Roman"/>
      <w:sz w:val="16"/>
      <w:szCs w:val="24"/>
      <w:lang w:eastAsia="en-GB"/>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372551"/>
    <w:pPr>
      <w:ind w:left="720"/>
      <w:contextualSpacing/>
    </w:pPr>
  </w:style>
  <w:style w:type="paragraph" w:customStyle="1" w:styleId="Guidelines">
    <w:name w:val="Guidelines"/>
    <w:basedOn w:val="Normal"/>
    <w:link w:val="GuidelinesChar"/>
    <w:rsid w:val="00372551"/>
    <w:pPr>
      <w:pBdr>
        <w:top w:val="single" w:sz="4" w:space="1" w:color="auto"/>
        <w:left w:val="single" w:sz="4" w:space="4" w:color="auto"/>
        <w:bottom w:val="single" w:sz="4" w:space="1" w:color="auto"/>
        <w:right w:val="single" w:sz="4" w:space="4" w:color="auto"/>
      </w:pBdr>
      <w:tabs>
        <w:tab w:val="left" w:pos="2302"/>
      </w:tabs>
    </w:pPr>
    <w:rPr>
      <w:color w:val="4F81BD"/>
      <w:lang w:eastAsia="en-US"/>
    </w:rPr>
  </w:style>
  <w:style w:type="character" w:customStyle="1" w:styleId="GuidelinesChar">
    <w:name w:val="Guidelines Char"/>
    <w:link w:val="Guidelines"/>
    <w:rsid w:val="00372551"/>
    <w:rPr>
      <w:rFonts w:ascii="Times New Roman" w:eastAsia="Times New Roman" w:hAnsi="Times New Roman" w:cs="Times New Roman"/>
      <w:color w:val="4F81BD"/>
      <w:sz w:val="24"/>
      <w:szCs w:val="24"/>
    </w:rPr>
  </w:style>
  <w:style w:type="table" w:styleId="TableGrid">
    <w:name w:val="Table Grid"/>
    <w:basedOn w:val="TableNormal"/>
    <w:uiPriority w:val="37"/>
    <w:rsid w:val="00372551"/>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372551"/>
    <w:rPr>
      <w:rFonts w:ascii="Times New Roman" w:eastAsia="Times New Roman" w:hAnsi="Times New Roman" w:cs="Times New Roman"/>
      <w:sz w:val="24"/>
      <w:szCs w:val="24"/>
      <w:lang w:eastAsia="en-GB"/>
    </w:rPr>
  </w:style>
  <w:style w:type="character" w:customStyle="1" w:styleId="Bodytext2Bold">
    <w:name w:val="Body text|2 + Bold"/>
    <w:basedOn w:val="DefaultParagraphFont"/>
    <w:semiHidden/>
    <w:unhideWhenUsed/>
    <w:rsid w:val="00372551"/>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372551"/>
    <w:rPr>
      <w:rFonts w:ascii="Arial" w:eastAsia="Arial" w:hAnsi="Arial" w:cs="Arial"/>
      <w:sz w:val="17"/>
      <w:shd w:val="clear" w:color="auto" w:fill="FFFFFF"/>
    </w:rPr>
  </w:style>
  <w:style w:type="paragraph" w:customStyle="1" w:styleId="Bodytext20">
    <w:name w:val="Body text|2"/>
    <w:basedOn w:val="Normal"/>
    <w:link w:val="Bodytext2"/>
    <w:qFormat/>
    <w:rsid w:val="00372551"/>
    <w:pPr>
      <w:widowControl w:val="0"/>
      <w:shd w:val="clear" w:color="auto" w:fill="FFFFFF"/>
      <w:spacing w:after="160" w:line="190" w:lineRule="exact"/>
      <w:ind w:hanging="480"/>
    </w:pPr>
    <w:rPr>
      <w:rFonts w:ascii="Arial" w:eastAsia="Arial" w:hAnsi="Arial" w:cs="Arial"/>
      <w:sz w:val="17"/>
      <w:szCs w:val="22"/>
      <w:lang w:eastAsia="en-US"/>
    </w:rPr>
  </w:style>
  <w:style w:type="paragraph" w:styleId="Header">
    <w:name w:val="header"/>
    <w:basedOn w:val="Normal"/>
    <w:link w:val="HeaderChar"/>
    <w:uiPriority w:val="99"/>
    <w:unhideWhenUsed/>
    <w:rsid w:val="00372551"/>
    <w:pPr>
      <w:tabs>
        <w:tab w:val="center" w:pos="4513"/>
        <w:tab w:val="right" w:pos="9026"/>
      </w:tabs>
      <w:spacing w:after="0"/>
    </w:pPr>
  </w:style>
  <w:style w:type="character" w:customStyle="1" w:styleId="HeaderChar">
    <w:name w:val="Header Char"/>
    <w:basedOn w:val="DefaultParagraphFont"/>
    <w:link w:val="Header"/>
    <w:uiPriority w:val="99"/>
    <w:rsid w:val="00372551"/>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2613</Words>
  <Characters>14900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Iliescu</dc:creator>
  <cp:keywords/>
  <dc:description/>
  <cp:lastModifiedBy>Andreea Agrigoroaei</cp:lastModifiedBy>
  <cp:revision>10</cp:revision>
  <dcterms:created xsi:type="dcterms:W3CDTF">2022-02-09T14:55:00Z</dcterms:created>
  <dcterms:modified xsi:type="dcterms:W3CDTF">2022-02-14T08:41:00Z</dcterms:modified>
</cp:coreProperties>
</file>